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5AD77">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《公路运营期碳排放核算方法》</w:t>
      </w:r>
    </w:p>
    <w:p w14:paraId="280C433E">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编制说明</w:t>
      </w:r>
    </w:p>
    <w:p w14:paraId="57951663">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000000"/>
          <w:kern w:val="2"/>
          <w:sz w:val="32"/>
          <w:szCs w:val="32"/>
          <w:lang w:val="en-US" w:eastAsia="zh-CN" w:bidi="ar-SA"/>
        </w:rPr>
      </w:pPr>
      <w:bookmarkStart w:id="0" w:name="_GoBack"/>
      <w:bookmarkEnd w:id="0"/>
    </w:p>
    <w:p w14:paraId="48E91D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方正黑体_GBK" w:cs="Times New Roman"/>
          <w:sz w:val="32"/>
          <w:szCs w:val="32"/>
        </w:rPr>
        <w:t>一、</w:t>
      </w:r>
      <w:r>
        <w:rPr>
          <w:rFonts w:hint="default" w:ascii="Times New Roman" w:hAnsi="Times New Roman" w:eastAsia="方正黑体_GBK" w:cs="Times New Roman"/>
          <w:sz w:val="32"/>
          <w:szCs w:val="32"/>
          <w:lang w:val="en-US" w:eastAsia="zh-CN"/>
        </w:rPr>
        <w:t>工作简况</w:t>
      </w:r>
    </w:p>
    <w:p w14:paraId="603954EF">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由</w:t>
      </w:r>
      <w:r>
        <w:rPr>
          <w:rFonts w:hint="default" w:ascii="Times New Roman" w:hAnsi="Times New Roman" w:eastAsia="方正仿宋_GBK" w:cs="Times New Roman"/>
          <w:color w:val="000000"/>
          <w:sz w:val="32"/>
          <w:szCs w:val="32"/>
        </w:rPr>
        <w:t>新疆交投生态有限责任公司</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新疆交通科学研究院有限责任公司</w:t>
      </w:r>
      <w:r>
        <w:rPr>
          <w:rFonts w:hint="default" w:ascii="Times New Roman" w:hAnsi="Times New Roman" w:eastAsia="方正仿宋_GBK" w:cs="Times New Roman"/>
          <w:color w:val="000000"/>
          <w:sz w:val="32"/>
          <w:szCs w:val="32"/>
          <w:lang w:val="en-US" w:eastAsia="zh-CN"/>
        </w:rPr>
        <w:t>和新疆交通投资（集团）有限责任公司</w:t>
      </w:r>
      <w:r>
        <w:rPr>
          <w:rFonts w:hint="default" w:ascii="Times New Roman" w:hAnsi="Times New Roman" w:eastAsia="方正仿宋_GBK" w:cs="Times New Roman"/>
          <w:color w:val="000000"/>
          <w:sz w:val="32"/>
          <w:szCs w:val="32"/>
        </w:rPr>
        <w:t>申请制定《公路</w:t>
      </w:r>
      <w:r>
        <w:rPr>
          <w:rFonts w:hint="default" w:ascii="Times New Roman" w:hAnsi="Times New Roman" w:eastAsia="方正仿宋_GBK" w:cs="Times New Roman"/>
          <w:color w:val="000000"/>
          <w:sz w:val="32"/>
          <w:szCs w:val="32"/>
          <w:lang w:val="en-US" w:eastAsia="zh-CN"/>
        </w:rPr>
        <w:t>运营期碳排放核算方法</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val="en-US" w:eastAsia="zh-CN"/>
        </w:rPr>
        <w:t>该标准旨在规范公路运营期间的碳排放核算流程，提升数据准确性，填补公路行业碳排放核算标准的空白。</w:t>
      </w:r>
    </w:p>
    <w:p w14:paraId="7BE7BA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方正黑体_GBK" w:cs="Times New Roman"/>
          <w:sz w:val="32"/>
          <w:szCs w:val="32"/>
        </w:rPr>
        <w:t>二、制定</w:t>
      </w:r>
      <w:r>
        <w:rPr>
          <w:rFonts w:hint="default" w:ascii="Times New Roman" w:hAnsi="Times New Roman" w:eastAsia="方正黑体_GBK" w:cs="Times New Roman"/>
          <w:sz w:val="32"/>
          <w:szCs w:val="32"/>
          <w:lang w:val="en-US" w:eastAsia="zh-CN"/>
        </w:rPr>
        <w:t>的必要性和意义</w:t>
      </w:r>
    </w:p>
    <w:p w14:paraId="186BFD2C">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（一）</w:t>
      </w:r>
      <w:r>
        <w:rPr>
          <w:rFonts w:hint="default" w:ascii="Times New Roman" w:hAnsi="Times New Roman" w:eastAsia="方正楷体_GB2312" w:cs="Times New Roman"/>
          <w:color w:val="000000"/>
          <w:sz w:val="32"/>
          <w:szCs w:val="32"/>
          <w:lang w:val="en-US" w:eastAsia="zh-CN"/>
        </w:rPr>
        <w:t>制定的必要性</w:t>
      </w:r>
    </w:p>
    <w:p w14:paraId="72FE7F7B">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1.政策导向</w:t>
      </w:r>
    </w:p>
    <w:p w14:paraId="75CF5E8D">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随着我国经济建设的快速发展，交通运输行业的碳排放量持续上升，与工业、建筑业一同构成了我国碳排放的三大重点领域。数据显示，交通运输行业碳排放量占我国碳排放总量的10%左右，其中公路运输碳排放量占交通运输总碳排放量的85%以上，成为交通运输行业的首要碳排放源。交通运输部2021年印发《绿色交通“十四五”发展规划》，明确提出到2025年生态保护取得显著成效，交通基础设施与生态环境协调发展水平进一步提升，全生命周期资源消耗水平有效降低。自治区交通运输厅2022年印发《新疆绿色交通“十四五”发展实施方案》，明确提出加快绿色低碳交通基础设施建设运营，开展交通基础设施固碳作用和能力研究，推进交通能耗与污染排放监测监管。</w:t>
      </w:r>
    </w:p>
    <w:p w14:paraId="4CF1D515">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2.行业需求</w:t>
      </w:r>
    </w:p>
    <w:p w14:paraId="2D5A4794">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众所周知，公路项目建设周期相对较短，通常在几年内即可完成，但其运营周期却长达数十年甚至更久。在漫长的运营过程中，附属设施照明、运营服务、管理维护等环节都会产生大量的碳排放。因此，科学核算运营阶段的碳排放，并采取有效的碳减排措施，如优化交通管理、使用节能材料等，对于降低公路全生命周期的碳足迹、实现交通领域的可持续发展至关重要。</w:t>
      </w:r>
    </w:p>
    <w:p w14:paraId="10ECAF34">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新疆作为我国陆地面积最大的省级行政区，公路交通在综合交通运输体系中占据主导地位，其运营期碳排放不容忽视。精准核算公路运营期碳排放量，探索高效脱碳路径，助力新疆交通绿色转型，为实现“双碳”目标提供有力支撑。通过构建科学的碳排放核算方法体系，评估新疆公路运营期的碳排放现状，分析碳排放影响因素，制定针对性脱碳措施，对完善新疆交通行业碳排放核算体系，为行业主管部门开展项目碳排放评估与审查，提供科学的方法手段，提升项目监管水平，促进交通运输绿色低碳发展，具有现实意义。</w:t>
      </w:r>
    </w:p>
    <w:p w14:paraId="746E71C0">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（二）</w:t>
      </w:r>
      <w:r>
        <w:rPr>
          <w:rFonts w:hint="default" w:ascii="Times New Roman" w:hAnsi="Times New Roman" w:eastAsia="方正楷体_GB2312" w:cs="Times New Roman"/>
          <w:color w:val="000000"/>
          <w:sz w:val="32"/>
          <w:szCs w:val="32"/>
          <w:lang w:val="en-US" w:eastAsia="zh-CN"/>
        </w:rPr>
        <w:t>制定</w:t>
      </w:r>
      <w:r>
        <w:rPr>
          <w:rFonts w:hint="eastAsia" w:ascii="Times New Roman" w:hAnsi="Times New Roman" w:eastAsia="方正楷体_GB2312" w:cs="Times New Roman"/>
          <w:color w:val="000000"/>
          <w:sz w:val="32"/>
          <w:szCs w:val="32"/>
          <w:lang w:val="en-US" w:eastAsia="zh-CN"/>
        </w:rPr>
        <w:t>的意义</w:t>
      </w:r>
    </w:p>
    <w:p w14:paraId="11C571AE">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color w:val="000000"/>
          <w:sz w:val="32"/>
          <w:szCs w:val="32"/>
        </w:rPr>
      </w:pPr>
      <w:r>
        <w:rPr>
          <w:rFonts w:hint="eastAsia" w:ascii="Times New Roman" w:hAnsi="Times New Roman" w:eastAsia="方正仿宋_GBK" w:cs="Times New Roman"/>
          <w:color w:val="000000"/>
          <w:sz w:val="32"/>
          <w:szCs w:val="32"/>
          <w:lang w:val="en-US" w:eastAsia="zh-CN"/>
        </w:rPr>
        <w:t>制定本标准的意义如下：</w:t>
      </w:r>
      <w:r>
        <w:rPr>
          <w:rFonts w:hint="default" w:ascii="Times New Roman" w:hAnsi="Times New Roman" w:eastAsia="方正仿宋_GBK" w:cs="Times New Roman"/>
          <w:color w:val="000000"/>
          <w:sz w:val="32"/>
          <w:szCs w:val="32"/>
          <w:lang w:val="en-US" w:eastAsia="zh-CN"/>
        </w:rPr>
        <w:t>科学划分公路运营期的碳排放计算边界，精确识别公路运营期的碳排放源，建立公路运营期的碳排放核算方法，为新疆公路运营期碳排放计算提供理论依据，完善新疆交通行业碳排放核算体系。</w:t>
      </w:r>
    </w:p>
    <w:p w14:paraId="004472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rPr>
        <w:t>三、</w:t>
      </w:r>
      <w:r>
        <w:rPr>
          <w:rFonts w:hint="eastAsia" w:ascii="方正黑体_GBK" w:hAnsi="方正黑体_GBK" w:eastAsia="方正黑体_GBK" w:cs="方正黑体_GBK"/>
          <w:sz w:val="32"/>
          <w:szCs w:val="32"/>
          <w:lang w:val="en-US" w:eastAsia="zh-CN"/>
        </w:rPr>
        <w:t>主要起草过程</w:t>
      </w:r>
    </w:p>
    <w:p w14:paraId="2522520E">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eastAsia="zh-CN"/>
        </w:rPr>
        <w:t>（</w:t>
      </w:r>
      <w:r>
        <w:rPr>
          <w:rFonts w:hint="eastAsia" w:ascii="Times New Roman" w:hAnsi="Times New Roman" w:eastAsia="方正楷体_GB2312" w:cs="Times New Roman"/>
          <w:color w:val="000000"/>
          <w:sz w:val="32"/>
          <w:szCs w:val="32"/>
          <w:lang w:val="en-US" w:eastAsia="zh-CN"/>
        </w:rPr>
        <w:t>一</w:t>
      </w:r>
      <w:r>
        <w:rPr>
          <w:rFonts w:hint="eastAsia" w:ascii="Times New Roman" w:hAnsi="Times New Roman" w:eastAsia="方正楷体_GB2312" w:cs="Times New Roman"/>
          <w:color w:val="000000"/>
          <w:sz w:val="32"/>
          <w:szCs w:val="32"/>
          <w:lang w:eastAsia="zh-CN"/>
        </w:rPr>
        <w:t>）</w:t>
      </w:r>
      <w:r>
        <w:rPr>
          <w:rFonts w:hint="default" w:ascii="Times New Roman" w:hAnsi="Times New Roman" w:eastAsia="方正楷体_GB2312" w:cs="Times New Roman"/>
          <w:color w:val="000000"/>
          <w:sz w:val="32"/>
          <w:szCs w:val="32"/>
          <w:lang w:val="en-US" w:eastAsia="zh-CN"/>
        </w:rPr>
        <w:t>成立编制组</w:t>
      </w:r>
    </w:p>
    <w:p w14:paraId="24931AEF">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lang w:val="en-US" w:eastAsia="zh-CN"/>
        </w:rPr>
        <w:t>202</w:t>
      </w:r>
      <w:r>
        <w:rPr>
          <w:rFonts w:hint="eastAsia"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lang w:val="en-US" w:eastAsia="zh-CN"/>
        </w:rPr>
        <w:t>年</w:t>
      </w:r>
      <w:r>
        <w:rPr>
          <w:rFonts w:hint="eastAsia"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lang w:val="en-US" w:eastAsia="zh-CN"/>
        </w:rPr>
        <w:t>月，编制组成立及工作分工、资料收集、文献调研与分析等工作。</w:t>
      </w:r>
    </w:p>
    <w:p w14:paraId="127E3726">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lang w:val="en-US" w:eastAsia="zh-CN"/>
        </w:rPr>
        <w:t>202</w:t>
      </w:r>
      <w:r>
        <w:rPr>
          <w:rFonts w:hint="eastAsia"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lang w:val="en-US" w:eastAsia="zh-CN"/>
        </w:rPr>
        <w:t>年</w:t>
      </w:r>
      <w:r>
        <w:rPr>
          <w:rFonts w:hint="eastAsia"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lang w:val="en-US" w:eastAsia="zh-CN"/>
        </w:rPr>
        <w:t>月，根据已有研究成果，初步确定了《</w:t>
      </w:r>
      <w:r>
        <w:rPr>
          <w:rFonts w:hint="eastAsia" w:ascii="Times New Roman" w:hAnsi="Times New Roman" w:eastAsia="方正仿宋_GBK" w:cs="Times New Roman"/>
          <w:color w:val="000000"/>
          <w:sz w:val="32"/>
          <w:szCs w:val="32"/>
          <w:lang w:val="en-US" w:eastAsia="zh-CN"/>
        </w:rPr>
        <w:t>公路运营期碳排放核算方法</w:t>
      </w:r>
      <w:r>
        <w:rPr>
          <w:rFonts w:hint="default" w:ascii="Times New Roman" w:hAnsi="Times New Roman" w:eastAsia="方正仿宋_GBK" w:cs="Times New Roman"/>
          <w:color w:val="000000"/>
          <w:sz w:val="32"/>
          <w:szCs w:val="32"/>
          <w:lang w:val="en-US" w:eastAsia="zh-CN"/>
        </w:rPr>
        <w:t>》主要技术思路和主要内容框架。</w:t>
      </w:r>
    </w:p>
    <w:p w14:paraId="018D9B4D">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（二）标准</w:t>
      </w:r>
      <w:r>
        <w:rPr>
          <w:rFonts w:hint="default" w:ascii="Times New Roman" w:hAnsi="Times New Roman" w:eastAsia="方正楷体_GB2312" w:cs="Times New Roman"/>
          <w:color w:val="000000"/>
          <w:sz w:val="32"/>
          <w:szCs w:val="32"/>
          <w:lang w:val="en-US" w:eastAsia="zh-CN"/>
        </w:rPr>
        <w:t>起草</w:t>
      </w:r>
    </w:p>
    <w:p w14:paraId="6ACFF367">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lang w:val="en-US" w:eastAsia="zh-CN"/>
        </w:rPr>
        <w:t>202</w:t>
      </w:r>
      <w:r>
        <w:rPr>
          <w:rFonts w:hint="eastAsia"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lang w:val="en-US" w:eastAsia="zh-CN"/>
        </w:rPr>
        <w:t>年1</w:t>
      </w:r>
      <w:r>
        <w:rPr>
          <w:rFonts w:hint="eastAsia" w:ascii="Times New Roman" w:hAnsi="Times New Roman" w:eastAsia="方正仿宋_GBK" w:cs="Times New Roman"/>
          <w:color w:val="000000"/>
          <w:sz w:val="32"/>
          <w:szCs w:val="32"/>
          <w:lang w:val="en-US" w:eastAsia="zh-CN"/>
        </w:rPr>
        <w:t>月</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7</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标准编制组开展标准起草工作，确定了典型案例。编制组针对新疆公路收费站、服务区分类，分层选取典型案例进行碳排放核算分析（表1）。选取的典型案例覆盖南北疆的主要交通干线，涵盖不同海拔、气候区和交通流量特征，确保样本具有区域代表性和技术典型性。其中，克拉美丽服务区是新疆首个高速公路双储能自洽光伏供电系统的示范工程，依托国家重点研发计划，验证可再生能源自洽供给技术在偏远沙漠地区复杂气候下的综合性能，在技术前瞻性、特殊环境适应性及显著减排效益等方面的突出代表性。由于公路隧道用能结构与排放边界的特殊性，其运营期碳排放高度集中于持续的照明、通风与监控系统能耗，且通常严重依赖电网供电，缺乏多样化的减排路径，这种单一的能源消耗模式使得其碳排放核算相对固定，难以体现不同案例间的差异性、创新性及减排潜力。此外，隧道内部环境复杂，通风系统的能耗与车流量、空气污染物浓度强相关，核算时需要建立复杂的动态模型，但作为面向新疆全路网的典型案例，其普适性和可推广性较弱。因此，为确保研究成果能更清晰地反映不同类型设施的碳排放特征与减排导向，本标准将典型案例的选择聚焦于用能场景更丰富、减排技术应用更具代表性的收费站与服务区。</w:t>
      </w:r>
    </w:p>
    <w:p w14:paraId="273DB238">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2.2025年7月-8月，编制组开展实地调研与数据采集工作，实地调研收费站、服务区的能耗设备配置及运行情况，按照</w:t>
      </w:r>
      <w:r>
        <w:rPr>
          <w:rFonts w:hint="eastAsia" w:ascii="Times New Roman" w:hAnsi="Times New Roman" w:eastAsia="方正仿宋_GBK" w:cs="Times New Roman"/>
          <w:color w:val="000000"/>
          <w:sz w:val="32"/>
          <w:szCs w:val="32"/>
          <w:highlight w:val="none"/>
          <w:lang w:val="en-US" w:eastAsia="zh-CN"/>
        </w:rPr>
        <w:t>附表1、附表2记</w:t>
      </w:r>
      <w:r>
        <w:rPr>
          <w:rFonts w:hint="eastAsia" w:ascii="Times New Roman" w:hAnsi="Times New Roman" w:eastAsia="方正仿宋_GBK" w:cs="Times New Roman"/>
          <w:color w:val="000000"/>
          <w:sz w:val="32"/>
          <w:szCs w:val="32"/>
          <w:lang w:val="en-US" w:eastAsia="zh-CN"/>
        </w:rPr>
        <w:t>录各类能源2024年消耗数据，并结合本标准提出的公路运营期碳排放核算方法核算新疆公路运营期典型案例的年总碳排放量。调研对象见表1。</w:t>
      </w:r>
    </w:p>
    <w:p w14:paraId="73E8D7BB">
      <w:pPr>
        <w:widowControl w:val="0"/>
        <w:spacing w:after="0" w:line="360" w:lineRule="auto"/>
        <w:jc w:val="center"/>
        <w:rPr>
          <w:rFonts w:hint="default" w:ascii="Times New Roman" w:hAnsi="Times New Roman" w:eastAsia="方正仿宋_GBK" w:cs="Times New Roman"/>
          <w:b/>
          <w:bCs w:val="0"/>
          <w:kern w:val="2"/>
          <w:sz w:val="28"/>
          <w:szCs w:val="28"/>
          <w:lang w:val="en-US" w:eastAsia="zh-CN"/>
        </w:rPr>
      </w:pPr>
      <w:r>
        <w:rPr>
          <w:rFonts w:hint="default" w:ascii="Times New Roman" w:hAnsi="Times New Roman" w:eastAsia="方正仿宋_GBK" w:cs="Times New Roman"/>
          <w:b/>
          <w:bCs w:val="0"/>
          <w:kern w:val="2"/>
          <w:sz w:val="28"/>
          <w:szCs w:val="28"/>
          <w:lang w:val="en-US" w:eastAsia="zh-CN"/>
        </w:rPr>
        <w:t>表</w:t>
      </w:r>
      <w:r>
        <w:rPr>
          <w:rFonts w:hint="eastAsia" w:ascii="Times New Roman" w:hAnsi="Times New Roman" w:eastAsia="方正仿宋_GBK" w:cs="Times New Roman"/>
          <w:b/>
          <w:bCs w:val="0"/>
          <w:kern w:val="2"/>
          <w:sz w:val="28"/>
          <w:szCs w:val="28"/>
          <w:lang w:val="en-US" w:eastAsia="zh-CN"/>
        </w:rPr>
        <w:t>1</w:t>
      </w:r>
      <w:r>
        <w:rPr>
          <w:rFonts w:hint="default" w:ascii="Times New Roman" w:hAnsi="Times New Roman" w:eastAsia="方正仿宋_GBK" w:cs="Times New Roman"/>
          <w:b/>
          <w:bCs w:val="0"/>
          <w:kern w:val="2"/>
          <w:sz w:val="28"/>
          <w:szCs w:val="28"/>
        </w:rPr>
        <w:t xml:space="preserve"> </w:t>
      </w:r>
      <w:r>
        <w:rPr>
          <w:rFonts w:hint="default" w:ascii="Times New Roman" w:hAnsi="Times New Roman" w:eastAsia="方正仿宋_GBK" w:cs="Times New Roman"/>
          <w:b/>
          <w:bCs w:val="0"/>
          <w:kern w:val="2"/>
          <w:sz w:val="28"/>
          <w:szCs w:val="28"/>
          <w:lang w:val="en-US" w:eastAsia="zh-CN"/>
        </w:rPr>
        <w:t>新疆公路收费站、服务区运营期碳排放核算调研对象</w:t>
      </w:r>
    </w:p>
    <w:tbl>
      <w:tblPr>
        <w:tblStyle w:val="6"/>
        <w:tblW w:w="82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4"/>
        <w:gridCol w:w="679"/>
        <w:gridCol w:w="1350"/>
        <w:gridCol w:w="1077"/>
        <w:gridCol w:w="2523"/>
        <w:gridCol w:w="1786"/>
      </w:tblGrid>
      <w:tr w14:paraId="354A9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52AC74CC">
            <w:pPr>
              <w:keepNext w:val="0"/>
              <w:keepLines w:val="0"/>
              <w:widowControl/>
              <w:suppressLineNumbers w:val="0"/>
              <w:jc w:val="center"/>
              <w:textAlignment w:val="center"/>
              <w:rPr>
                <w:rFonts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序号</w:t>
            </w:r>
          </w:p>
        </w:tc>
        <w:tc>
          <w:tcPr>
            <w:tcW w:w="2029" w:type="dxa"/>
            <w:gridSpan w:val="2"/>
            <w:tcBorders>
              <w:top w:val="single" w:color="000000" w:sz="4" w:space="0"/>
              <w:left w:val="single" w:color="000000" w:sz="4" w:space="0"/>
              <w:bottom w:val="single" w:color="000000" w:sz="4" w:space="0"/>
              <w:right w:val="single" w:color="000000" w:sz="4" w:space="0"/>
            </w:tcBorders>
            <w:noWrap w:val="0"/>
            <w:vAlign w:val="center"/>
          </w:tcPr>
          <w:p w14:paraId="7A28E031">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类别</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4EB8D66F">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数量</w:t>
            </w: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283B27FC">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典型案例</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10DF87AC">
            <w:pPr>
              <w:keepNext w:val="0"/>
              <w:keepLines w:val="0"/>
              <w:widowControl/>
              <w:suppressLineNumbers w:val="0"/>
              <w:jc w:val="center"/>
              <w:textAlignment w:val="center"/>
              <w:rPr>
                <w:rFonts w:hint="default" w:ascii="仿宋_GB2312" w:hAnsi="宋体" w:eastAsia="仿宋_GB2312" w:cs="仿宋_GB2312"/>
                <w:b/>
                <w:bCs/>
                <w:i w:val="0"/>
                <w:iCs w:val="0"/>
                <w:color w:val="000000"/>
                <w:sz w:val="20"/>
                <w:szCs w:val="20"/>
                <w:u w:val="none"/>
              </w:rPr>
            </w:pPr>
            <w:r>
              <w:rPr>
                <w:rFonts w:hint="default" w:ascii="仿宋_GB2312" w:hAnsi="宋体" w:eastAsia="仿宋_GB2312" w:cs="仿宋_GB2312"/>
                <w:b/>
                <w:bCs/>
                <w:i w:val="0"/>
                <w:iCs w:val="0"/>
                <w:color w:val="000000"/>
                <w:kern w:val="0"/>
                <w:sz w:val="20"/>
                <w:szCs w:val="20"/>
                <w:u w:val="none"/>
                <w:lang w:val="en-US" w:eastAsia="zh-CN" w:bidi="ar"/>
              </w:rPr>
              <w:t>2024年碳排放量（tCO</w:t>
            </w:r>
            <w:r>
              <w:rPr>
                <w:rFonts w:hint="default" w:ascii="仿宋_GB2312" w:hAnsi="宋体" w:eastAsia="仿宋_GB2312" w:cs="仿宋_GB2312"/>
                <w:b/>
                <w:bCs/>
                <w:i w:val="0"/>
                <w:iCs w:val="0"/>
                <w:color w:val="000000"/>
                <w:kern w:val="0"/>
                <w:sz w:val="20"/>
                <w:szCs w:val="20"/>
                <w:u w:val="none"/>
                <w:vertAlign w:val="subscript"/>
                <w:lang w:val="en-US" w:eastAsia="zh-CN" w:bidi="ar"/>
              </w:rPr>
              <w:t>2</w:t>
            </w:r>
            <w:r>
              <w:rPr>
                <w:rFonts w:hint="default" w:ascii="仿宋_GB2312" w:hAnsi="宋体" w:eastAsia="仿宋_GB2312" w:cs="仿宋_GB2312"/>
                <w:b/>
                <w:bCs/>
                <w:i w:val="0"/>
                <w:iCs w:val="0"/>
                <w:color w:val="000000"/>
                <w:kern w:val="0"/>
                <w:sz w:val="20"/>
                <w:szCs w:val="20"/>
                <w:u w:val="none"/>
                <w:lang w:val="en-US" w:eastAsia="zh-CN" w:bidi="ar"/>
              </w:rPr>
              <w:t>)</w:t>
            </w:r>
          </w:p>
        </w:tc>
      </w:tr>
      <w:tr w14:paraId="3FFBA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447A14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679" w:type="dxa"/>
            <w:vMerge w:val="restart"/>
            <w:tcBorders>
              <w:top w:val="single" w:color="000000" w:sz="4" w:space="0"/>
              <w:left w:val="single" w:color="000000" w:sz="4" w:space="0"/>
              <w:bottom w:val="single" w:color="000000" w:sz="4" w:space="0"/>
              <w:right w:val="single" w:color="000000" w:sz="4" w:space="0"/>
            </w:tcBorders>
            <w:noWrap w:val="0"/>
            <w:vAlign w:val="center"/>
          </w:tcPr>
          <w:p w14:paraId="1A2AFAC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公路收费站</w:t>
            </w: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70B92E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一类收费站</w:t>
            </w:r>
          </w:p>
        </w:tc>
        <w:tc>
          <w:tcPr>
            <w:tcW w:w="1077" w:type="dxa"/>
            <w:vMerge w:val="restart"/>
            <w:tcBorders>
              <w:top w:val="single" w:color="000000" w:sz="4" w:space="0"/>
              <w:left w:val="single" w:color="000000" w:sz="4" w:space="0"/>
              <w:bottom w:val="single" w:color="000000" w:sz="4" w:space="0"/>
              <w:right w:val="single" w:color="000000" w:sz="4" w:space="0"/>
            </w:tcBorders>
            <w:noWrap w:val="0"/>
            <w:vAlign w:val="center"/>
          </w:tcPr>
          <w:p w14:paraId="338834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6F0B25F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头屯河主线收费站</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5FFC47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2174.7</w:t>
            </w:r>
          </w:p>
        </w:tc>
      </w:tr>
      <w:tr w14:paraId="60BD5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58A18E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8643F">
            <w:pPr>
              <w:jc w:val="center"/>
              <w:rPr>
                <w:rFonts w:hint="default" w:ascii="仿宋_GB2312" w:hAnsi="宋体" w:eastAsia="仿宋_GB2312" w:cs="仿宋_GB2312"/>
                <w:i w:val="0"/>
                <w:iCs w:val="0"/>
                <w:color w:val="000000"/>
                <w:sz w:val="20"/>
                <w:szCs w:val="20"/>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65883">
            <w:pPr>
              <w:jc w:val="center"/>
              <w:rPr>
                <w:rFonts w:hint="default" w:ascii="仿宋_GB2312" w:hAnsi="宋体" w:eastAsia="仿宋_GB2312" w:cs="仿宋_GB2312"/>
                <w:i w:val="0"/>
                <w:iCs w:val="0"/>
                <w:color w:val="000000"/>
                <w:sz w:val="20"/>
                <w:szCs w:val="20"/>
                <w:u w:val="none"/>
              </w:rPr>
            </w:pPr>
          </w:p>
        </w:tc>
        <w:tc>
          <w:tcPr>
            <w:tcW w:w="10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C8BD7">
            <w:pPr>
              <w:jc w:val="center"/>
              <w:rPr>
                <w:rFonts w:hint="default" w:ascii="Times New Roman" w:hAnsi="Times New Roman" w:eastAsia="宋体" w:cs="Times New Roman"/>
                <w:i w:val="0"/>
                <w:iCs w:val="0"/>
                <w:color w:val="000000"/>
                <w:sz w:val="20"/>
                <w:szCs w:val="20"/>
                <w:u w:val="none"/>
              </w:rPr>
            </w:pP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61F0609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喀什北主线收费站</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31C8D7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422.59</w:t>
            </w:r>
          </w:p>
        </w:tc>
      </w:tr>
      <w:tr w14:paraId="0246B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4B0F9D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FC0BC">
            <w:pPr>
              <w:jc w:val="center"/>
              <w:rPr>
                <w:rFonts w:hint="default" w:ascii="仿宋_GB2312" w:hAnsi="宋体" w:eastAsia="仿宋_GB2312" w:cs="仿宋_GB2312"/>
                <w:i w:val="0"/>
                <w:iCs w:val="0"/>
                <w:color w:val="000000"/>
                <w:sz w:val="20"/>
                <w:szCs w:val="20"/>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FBE07D">
            <w:pPr>
              <w:jc w:val="center"/>
              <w:rPr>
                <w:rFonts w:hint="default" w:ascii="仿宋_GB2312" w:hAnsi="宋体" w:eastAsia="仿宋_GB2312" w:cs="仿宋_GB2312"/>
                <w:i w:val="0"/>
                <w:iCs w:val="0"/>
                <w:color w:val="000000"/>
                <w:sz w:val="20"/>
                <w:szCs w:val="20"/>
                <w:u w:val="none"/>
              </w:rPr>
            </w:pPr>
          </w:p>
        </w:tc>
        <w:tc>
          <w:tcPr>
            <w:tcW w:w="10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BDCAC">
            <w:pPr>
              <w:jc w:val="center"/>
              <w:rPr>
                <w:rFonts w:hint="default" w:ascii="Times New Roman" w:hAnsi="Times New Roman" w:eastAsia="宋体" w:cs="Times New Roman"/>
                <w:i w:val="0"/>
                <w:iCs w:val="0"/>
                <w:color w:val="000000"/>
                <w:sz w:val="20"/>
                <w:szCs w:val="20"/>
                <w:u w:val="none"/>
              </w:rPr>
            </w:pP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2E74D09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乌拉泊西主线收费站</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3B3AF8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801.85</w:t>
            </w:r>
          </w:p>
        </w:tc>
      </w:tr>
      <w:tr w14:paraId="05B91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6790B5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AD1B7">
            <w:pPr>
              <w:jc w:val="center"/>
              <w:rPr>
                <w:rFonts w:hint="default" w:ascii="仿宋_GB2312" w:hAnsi="宋体" w:eastAsia="仿宋_GB2312" w:cs="仿宋_GB2312"/>
                <w:i w:val="0"/>
                <w:iCs w:val="0"/>
                <w:color w:val="000000"/>
                <w:sz w:val="20"/>
                <w:szCs w:val="20"/>
                <w:u w:val="none"/>
              </w:rPr>
            </w:pP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194426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二类收费站</w:t>
            </w:r>
          </w:p>
        </w:tc>
        <w:tc>
          <w:tcPr>
            <w:tcW w:w="1077" w:type="dxa"/>
            <w:vMerge w:val="restart"/>
            <w:tcBorders>
              <w:top w:val="single" w:color="000000" w:sz="4" w:space="0"/>
              <w:left w:val="single" w:color="000000" w:sz="4" w:space="0"/>
              <w:bottom w:val="single" w:color="000000" w:sz="4" w:space="0"/>
              <w:right w:val="single" w:color="000000" w:sz="4" w:space="0"/>
            </w:tcBorders>
            <w:noWrap w:val="0"/>
            <w:vAlign w:val="center"/>
          </w:tcPr>
          <w:p w14:paraId="227036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6C9E711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伊宁县匝道收费站</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2EE688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186.24</w:t>
            </w:r>
          </w:p>
        </w:tc>
      </w:tr>
      <w:tr w14:paraId="7ED9D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7F9DB1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F3FD3F">
            <w:pPr>
              <w:jc w:val="center"/>
              <w:rPr>
                <w:rFonts w:hint="default" w:ascii="仿宋_GB2312" w:hAnsi="宋体" w:eastAsia="仿宋_GB2312" w:cs="仿宋_GB2312"/>
                <w:i w:val="0"/>
                <w:iCs w:val="0"/>
                <w:color w:val="000000"/>
                <w:sz w:val="20"/>
                <w:szCs w:val="20"/>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F01A8">
            <w:pPr>
              <w:jc w:val="center"/>
              <w:rPr>
                <w:rFonts w:hint="default" w:ascii="仿宋_GB2312" w:hAnsi="宋体" w:eastAsia="仿宋_GB2312" w:cs="仿宋_GB2312"/>
                <w:i w:val="0"/>
                <w:iCs w:val="0"/>
                <w:color w:val="000000"/>
                <w:sz w:val="20"/>
                <w:szCs w:val="20"/>
                <w:u w:val="none"/>
              </w:rPr>
            </w:pPr>
          </w:p>
        </w:tc>
        <w:tc>
          <w:tcPr>
            <w:tcW w:w="10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1686A">
            <w:pPr>
              <w:jc w:val="center"/>
              <w:rPr>
                <w:rFonts w:hint="default" w:ascii="Times New Roman" w:hAnsi="Times New Roman" w:eastAsia="宋体" w:cs="Times New Roman"/>
                <w:i w:val="0"/>
                <w:iCs w:val="0"/>
                <w:color w:val="000000"/>
                <w:sz w:val="20"/>
                <w:szCs w:val="20"/>
                <w:u w:val="none"/>
              </w:rPr>
            </w:pP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0138011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潘津匝道收费站</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1E30F4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366.43</w:t>
            </w:r>
          </w:p>
        </w:tc>
      </w:tr>
      <w:tr w14:paraId="45A1E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1AC85F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D0ABF">
            <w:pPr>
              <w:jc w:val="center"/>
              <w:rPr>
                <w:rFonts w:hint="default" w:ascii="仿宋_GB2312" w:hAnsi="宋体" w:eastAsia="仿宋_GB2312" w:cs="仿宋_GB2312"/>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367EFB3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三类收费站</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4E2483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0CF15CC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延安路匝道收费站</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619739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278.36</w:t>
            </w:r>
          </w:p>
        </w:tc>
      </w:tr>
      <w:tr w14:paraId="23F9B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42E163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679" w:type="dxa"/>
            <w:vMerge w:val="restart"/>
            <w:tcBorders>
              <w:top w:val="single" w:color="000000" w:sz="4" w:space="0"/>
              <w:left w:val="single" w:color="000000" w:sz="4" w:space="0"/>
              <w:bottom w:val="single" w:color="000000" w:sz="4" w:space="0"/>
              <w:right w:val="single" w:color="000000" w:sz="4" w:space="0"/>
            </w:tcBorders>
            <w:noWrap w:val="0"/>
            <w:vAlign w:val="center"/>
          </w:tcPr>
          <w:p w14:paraId="46A3CDD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公路服务区</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67E9564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一类服务区</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335E2F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3AD375B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三坪服务区北区</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259B67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721.55t</w:t>
            </w:r>
          </w:p>
        </w:tc>
      </w:tr>
      <w:tr w14:paraId="25CF4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68E8DA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7B43F">
            <w:pPr>
              <w:jc w:val="center"/>
              <w:rPr>
                <w:rFonts w:hint="default" w:ascii="仿宋_GB2312" w:hAnsi="宋体" w:eastAsia="仿宋_GB2312" w:cs="仿宋_GB2312"/>
                <w:i w:val="0"/>
                <w:iCs w:val="0"/>
                <w:color w:val="000000"/>
                <w:sz w:val="20"/>
                <w:szCs w:val="20"/>
                <w:u w:val="none"/>
              </w:rPr>
            </w:pP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8F0116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二类服务区</w:t>
            </w:r>
          </w:p>
        </w:tc>
        <w:tc>
          <w:tcPr>
            <w:tcW w:w="1077" w:type="dxa"/>
            <w:vMerge w:val="restart"/>
            <w:tcBorders>
              <w:top w:val="single" w:color="000000" w:sz="4" w:space="0"/>
              <w:left w:val="single" w:color="000000" w:sz="4" w:space="0"/>
              <w:bottom w:val="single" w:color="000000" w:sz="4" w:space="0"/>
              <w:right w:val="single" w:color="000000" w:sz="4" w:space="0"/>
            </w:tcBorders>
            <w:noWrap w:val="0"/>
            <w:vAlign w:val="center"/>
          </w:tcPr>
          <w:p w14:paraId="24D493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1BA729E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五家渠服务区东区</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484384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540.9</w:t>
            </w:r>
          </w:p>
        </w:tc>
      </w:tr>
      <w:tr w14:paraId="1FCD8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53B349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36DD2D">
            <w:pPr>
              <w:jc w:val="center"/>
              <w:rPr>
                <w:rFonts w:hint="default" w:ascii="仿宋_GB2312" w:hAnsi="宋体" w:eastAsia="仿宋_GB2312" w:cs="仿宋_GB2312"/>
                <w:i w:val="0"/>
                <w:iCs w:val="0"/>
                <w:color w:val="000000"/>
                <w:sz w:val="20"/>
                <w:szCs w:val="20"/>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B6AD35">
            <w:pPr>
              <w:jc w:val="center"/>
              <w:rPr>
                <w:rFonts w:hint="default" w:ascii="仿宋_GB2312" w:hAnsi="宋体" w:eastAsia="仿宋_GB2312" w:cs="仿宋_GB2312"/>
                <w:i w:val="0"/>
                <w:iCs w:val="0"/>
                <w:color w:val="000000"/>
                <w:sz w:val="20"/>
                <w:szCs w:val="20"/>
                <w:u w:val="none"/>
              </w:rPr>
            </w:pPr>
          </w:p>
        </w:tc>
        <w:tc>
          <w:tcPr>
            <w:tcW w:w="10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610A4">
            <w:pPr>
              <w:jc w:val="center"/>
              <w:rPr>
                <w:rFonts w:hint="default" w:ascii="Times New Roman" w:hAnsi="Times New Roman" w:eastAsia="宋体" w:cs="Times New Roman"/>
                <w:i w:val="0"/>
                <w:iCs w:val="0"/>
                <w:color w:val="000000"/>
                <w:sz w:val="20"/>
                <w:szCs w:val="20"/>
                <w:u w:val="none"/>
              </w:rPr>
            </w:pP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7B680E2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克拉美丽服务区西区</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23F799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676.78</w:t>
            </w:r>
          </w:p>
        </w:tc>
      </w:tr>
      <w:tr w14:paraId="07C65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34A03D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16C24A">
            <w:pPr>
              <w:jc w:val="center"/>
              <w:rPr>
                <w:rFonts w:hint="default" w:ascii="仿宋_GB2312" w:hAnsi="宋体" w:eastAsia="仿宋_GB2312" w:cs="仿宋_GB2312"/>
                <w:i w:val="0"/>
                <w:iCs w:val="0"/>
                <w:color w:val="000000"/>
                <w:sz w:val="20"/>
                <w:szCs w:val="20"/>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1EFCAB">
            <w:pPr>
              <w:jc w:val="center"/>
              <w:rPr>
                <w:rFonts w:hint="default" w:ascii="仿宋_GB2312" w:hAnsi="宋体" w:eastAsia="仿宋_GB2312" w:cs="仿宋_GB2312"/>
                <w:i w:val="0"/>
                <w:iCs w:val="0"/>
                <w:color w:val="000000"/>
                <w:sz w:val="20"/>
                <w:szCs w:val="20"/>
                <w:u w:val="none"/>
              </w:rPr>
            </w:pPr>
          </w:p>
        </w:tc>
        <w:tc>
          <w:tcPr>
            <w:tcW w:w="10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17AB1">
            <w:pPr>
              <w:jc w:val="center"/>
              <w:rPr>
                <w:rFonts w:hint="default" w:ascii="Times New Roman" w:hAnsi="Times New Roman" w:eastAsia="宋体" w:cs="Times New Roman"/>
                <w:i w:val="0"/>
                <w:iCs w:val="0"/>
                <w:color w:val="000000"/>
                <w:sz w:val="20"/>
                <w:szCs w:val="20"/>
                <w:u w:val="none"/>
              </w:rPr>
            </w:pP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2BA0E41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吐鲁番服务区南区</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2B20F8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221.97</w:t>
            </w:r>
          </w:p>
        </w:tc>
      </w:tr>
      <w:tr w14:paraId="368BA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185E7C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4EC73F">
            <w:pPr>
              <w:jc w:val="center"/>
              <w:rPr>
                <w:rFonts w:hint="default" w:ascii="仿宋_GB2312" w:hAnsi="宋体" w:eastAsia="仿宋_GB2312" w:cs="仿宋_GB2312"/>
                <w:i w:val="0"/>
                <w:iCs w:val="0"/>
                <w:color w:val="000000"/>
                <w:sz w:val="20"/>
                <w:szCs w:val="20"/>
                <w:u w:val="none"/>
              </w:rPr>
            </w:pP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9948CA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三类服务区</w:t>
            </w:r>
          </w:p>
        </w:tc>
        <w:tc>
          <w:tcPr>
            <w:tcW w:w="1077" w:type="dxa"/>
            <w:vMerge w:val="restart"/>
            <w:tcBorders>
              <w:top w:val="single" w:color="000000" w:sz="4" w:space="0"/>
              <w:left w:val="single" w:color="000000" w:sz="4" w:space="0"/>
              <w:bottom w:val="single" w:color="000000" w:sz="4" w:space="0"/>
              <w:right w:val="single" w:color="000000" w:sz="4" w:space="0"/>
            </w:tcBorders>
            <w:noWrap w:val="0"/>
            <w:vAlign w:val="center"/>
          </w:tcPr>
          <w:p w14:paraId="2ADE04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0E0456E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喀什服务区上行、</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50C3C0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268.54</w:t>
            </w:r>
          </w:p>
        </w:tc>
      </w:tr>
      <w:tr w14:paraId="49B1B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24" w:type="dxa"/>
            <w:tcBorders>
              <w:top w:val="single" w:color="000000" w:sz="4" w:space="0"/>
              <w:left w:val="single" w:color="000000" w:sz="4" w:space="0"/>
              <w:bottom w:val="single" w:color="000000" w:sz="4" w:space="0"/>
              <w:right w:val="single" w:color="000000" w:sz="4" w:space="0"/>
            </w:tcBorders>
            <w:noWrap w:val="0"/>
            <w:vAlign w:val="center"/>
          </w:tcPr>
          <w:p w14:paraId="4AD94C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B1DAF">
            <w:pPr>
              <w:jc w:val="center"/>
              <w:rPr>
                <w:rFonts w:hint="default" w:ascii="仿宋_GB2312" w:hAnsi="宋体" w:eastAsia="仿宋_GB2312" w:cs="仿宋_GB2312"/>
                <w:i w:val="0"/>
                <w:iCs w:val="0"/>
                <w:color w:val="000000"/>
                <w:sz w:val="20"/>
                <w:szCs w:val="20"/>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25710">
            <w:pPr>
              <w:jc w:val="center"/>
              <w:rPr>
                <w:rFonts w:hint="default" w:ascii="仿宋_GB2312" w:hAnsi="宋体" w:eastAsia="仿宋_GB2312" w:cs="仿宋_GB2312"/>
                <w:i w:val="0"/>
                <w:iCs w:val="0"/>
                <w:color w:val="000000"/>
                <w:sz w:val="20"/>
                <w:szCs w:val="20"/>
                <w:u w:val="none"/>
              </w:rPr>
            </w:pPr>
          </w:p>
        </w:tc>
        <w:tc>
          <w:tcPr>
            <w:tcW w:w="10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3C8DB">
            <w:pPr>
              <w:jc w:val="center"/>
              <w:rPr>
                <w:rFonts w:hint="default" w:ascii="Times New Roman" w:hAnsi="Times New Roman" w:eastAsia="宋体" w:cs="Times New Roman"/>
                <w:i w:val="0"/>
                <w:iCs w:val="0"/>
                <w:color w:val="000000"/>
                <w:sz w:val="20"/>
                <w:szCs w:val="20"/>
                <w:u w:val="none"/>
              </w:rPr>
            </w:pPr>
          </w:p>
        </w:tc>
        <w:tc>
          <w:tcPr>
            <w:tcW w:w="2523" w:type="dxa"/>
            <w:tcBorders>
              <w:top w:val="single" w:color="000000" w:sz="4" w:space="0"/>
              <w:left w:val="single" w:color="000000" w:sz="4" w:space="0"/>
              <w:bottom w:val="single" w:color="000000" w:sz="4" w:space="0"/>
              <w:right w:val="single" w:color="000000" w:sz="4" w:space="0"/>
            </w:tcBorders>
            <w:noWrap w:val="0"/>
            <w:vAlign w:val="center"/>
          </w:tcPr>
          <w:p w14:paraId="09AC9ED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103团服务区东区</w:t>
            </w:r>
          </w:p>
        </w:tc>
        <w:tc>
          <w:tcPr>
            <w:tcW w:w="1786" w:type="dxa"/>
            <w:tcBorders>
              <w:top w:val="single" w:color="000000" w:sz="4" w:space="0"/>
              <w:left w:val="single" w:color="000000" w:sz="4" w:space="0"/>
              <w:bottom w:val="single" w:color="000000" w:sz="4" w:space="0"/>
              <w:right w:val="single" w:color="000000" w:sz="4" w:space="0"/>
            </w:tcBorders>
            <w:noWrap w:val="0"/>
            <w:vAlign w:val="center"/>
          </w:tcPr>
          <w:p w14:paraId="5C2211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526.48</w:t>
            </w:r>
          </w:p>
        </w:tc>
      </w:tr>
    </w:tbl>
    <w:p w14:paraId="53D489E6">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3.通过新疆公路服务区、收费站实地调研等工作，结合《温室气体核算与报告通用规范》等标准及部委公告，编制完成本标准的</w:t>
      </w:r>
      <w:r>
        <w:rPr>
          <w:rFonts w:hint="default" w:ascii="Times New Roman" w:hAnsi="Times New Roman" w:eastAsia="方正仿宋_GBK" w:cs="Times New Roman"/>
          <w:color w:val="000000"/>
          <w:sz w:val="32"/>
          <w:szCs w:val="32"/>
          <w:lang w:val="en-US" w:eastAsia="zh-CN"/>
        </w:rPr>
        <w:t>工作组讨论稿。</w:t>
      </w:r>
    </w:p>
    <w:p w14:paraId="2C4A76FB">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4.2025年8月，标准编制组在工作组讨论稿的基础上，根据修改意见，先后多次逐字反复修改，形成本标准的征求意见稿。</w:t>
      </w:r>
    </w:p>
    <w:p w14:paraId="0BDD530B">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（三）征求意见情况</w:t>
      </w:r>
    </w:p>
    <w:p w14:paraId="3120D432">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202</w:t>
      </w:r>
      <w:r>
        <w:rPr>
          <w:rFonts w:hint="eastAsia"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lang w:val="en-US" w:eastAsia="zh-CN"/>
        </w:rPr>
        <w:t>年</w:t>
      </w:r>
      <w:r>
        <w:rPr>
          <w:rFonts w:hint="eastAsia" w:ascii="Times New Roman" w:hAnsi="Times New Roman" w:eastAsia="方正仿宋_GBK" w:cs="Times New Roman"/>
          <w:color w:val="000000"/>
          <w:sz w:val="32"/>
          <w:szCs w:val="32"/>
          <w:lang w:val="en-US" w:eastAsia="zh-CN"/>
        </w:rPr>
        <w:t>8月-10月，标准（征求意见稿）征求了新疆交通投资（集团）有限责任公司乌鲁木齐分公司、新疆交通投资（集团）有限责任公司喀什分公司、新疆交通投资（集团）有限责任公司伊犁分公司、新疆交通投资（集团）有限责任公司昌吉分公司、新疆交通投资（集团）有限责任公司吐鲁番分公司、新疆交通投资（集团）有限责任公司库尔勒分公司、新疆交通投资（集团）有限责任公司奎屯分公司、新疆交投阿乌高速公路有限责任公司、阿勒泰布喀公路建设开发有限公司、博州博运建设工程有限公司、哈密市交通基础设施投资有限公司、哈密市天星交通投资有限责任公司、哈密中建建设投资有限公司、伊犁广通交通建设项目管理有限公司等14家单位意见，标准编制组根据反馈意见对标准进行了修改完善，形成标准送审稿。</w:t>
      </w:r>
    </w:p>
    <w:p w14:paraId="054BF9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val="en-US" w:eastAsia="zh-CN"/>
        </w:rPr>
        <w:t>四</w:t>
      </w:r>
      <w:r>
        <w:rPr>
          <w:rFonts w:hint="default" w:ascii="方正黑体_GBK" w:hAnsi="方正黑体_GBK" w:eastAsia="方正黑体_GBK" w:cs="方正黑体_GBK"/>
          <w:sz w:val="32"/>
          <w:szCs w:val="32"/>
        </w:rPr>
        <w:t>、制定标准的原则和依据、与现行法律、法规、标准的关系</w:t>
      </w:r>
    </w:p>
    <w:p w14:paraId="59DAAC24">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（一）</w:t>
      </w:r>
      <w:r>
        <w:rPr>
          <w:rFonts w:hint="default" w:ascii="Times New Roman" w:hAnsi="Times New Roman" w:eastAsia="方正楷体_GB2312" w:cs="Times New Roman"/>
          <w:color w:val="000000"/>
          <w:sz w:val="32"/>
          <w:szCs w:val="32"/>
          <w:lang w:val="en-US" w:eastAsia="zh-CN"/>
        </w:rPr>
        <w:t>制定原则</w:t>
      </w:r>
    </w:p>
    <w:p w14:paraId="060EEDA5">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本标准的编制工作遵循“合法性、科学性、规范性和实用性”的原则。合法性是指起草标准条文应全面符合国家有关法律法规和规范性文件要求。科学性主要是指标准提出的碳排放</w:t>
      </w:r>
      <w:r>
        <w:rPr>
          <w:rFonts w:hint="eastAsia" w:ascii="Times New Roman" w:hAnsi="Times New Roman" w:eastAsia="方正仿宋_GBK" w:cs="Times New Roman"/>
          <w:color w:val="000000"/>
          <w:sz w:val="32"/>
          <w:szCs w:val="32"/>
          <w:lang w:val="en-US" w:eastAsia="zh-CN"/>
        </w:rPr>
        <w:t>核算</w:t>
      </w:r>
      <w:r>
        <w:rPr>
          <w:rFonts w:hint="default" w:ascii="Times New Roman" w:hAnsi="Times New Roman" w:eastAsia="方正仿宋_GBK" w:cs="Times New Roman"/>
          <w:color w:val="000000"/>
          <w:sz w:val="32"/>
          <w:szCs w:val="32"/>
          <w:lang w:val="en-US" w:eastAsia="zh-CN"/>
        </w:rPr>
        <w:t>公式等内容应科学有效。规范性主要是指标准内容严格按照标准化工作导则的规定进行编写和表述。实用性主要是指标准提出的碳排放</w:t>
      </w:r>
      <w:r>
        <w:rPr>
          <w:rFonts w:hint="eastAsia" w:ascii="Times New Roman" w:hAnsi="Times New Roman" w:eastAsia="方正仿宋_GBK" w:cs="Times New Roman"/>
          <w:color w:val="000000"/>
          <w:sz w:val="32"/>
          <w:szCs w:val="32"/>
          <w:lang w:val="en-US" w:eastAsia="zh-CN"/>
        </w:rPr>
        <w:t>核算方法</w:t>
      </w:r>
      <w:r>
        <w:rPr>
          <w:rFonts w:hint="default" w:ascii="Times New Roman" w:hAnsi="Times New Roman" w:eastAsia="方正仿宋_GBK" w:cs="Times New Roman"/>
          <w:color w:val="000000"/>
          <w:sz w:val="32"/>
          <w:szCs w:val="32"/>
          <w:lang w:val="en-US" w:eastAsia="zh-CN"/>
        </w:rPr>
        <w:t>应符合新疆公路</w:t>
      </w:r>
      <w:r>
        <w:rPr>
          <w:rFonts w:hint="eastAsia" w:ascii="Times New Roman" w:hAnsi="Times New Roman" w:eastAsia="方正仿宋_GBK" w:cs="Times New Roman"/>
          <w:color w:val="000000"/>
          <w:sz w:val="32"/>
          <w:szCs w:val="32"/>
          <w:lang w:val="en-US" w:eastAsia="zh-CN"/>
        </w:rPr>
        <w:t>运营</w:t>
      </w:r>
      <w:r>
        <w:rPr>
          <w:rFonts w:hint="default" w:ascii="Times New Roman" w:hAnsi="Times New Roman" w:eastAsia="方正仿宋_GBK" w:cs="Times New Roman"/>
          <w:color w:val="000000"/>
          <w:sz w:val="32"/>
          <w:szCs w:val="32"/>
          <w:lang w:val="en-US" w:eastAsia="zh-CN"/>
        </w:rPr>
        <w:t>实际情况。</w:t>
      </w:r>
    </w:p>
    <w:p w14:paraId="0EB996AE">
      <w:pPr>
        <w:pStyle w:val="3"/>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kern w:val="2"/>
          <w:sz w:val="32"/>
          <w:szCs w:val="32"/>
          <w:lang w:val="en-US" w:eastAsia="zh-CN" w:bidi="ar-SA"/>
        </w:rPr>
        <w:t>（二）</w:t>
      </w:r>
      <w:r>
        <w:rPr>
          <w:rFonts w:hint="eastAsia" w:ascii="Times New Roman" w:hAnsi="Times New Roman" w:eastAsia="方正楷体_GB2312" w:cs="Times New Roman"/>
          <w:color w:val="000000"/>
          <w:sz w:val="32"/>
          <w:szCs w:val="32"/>
          <w:lang w:val="en-US" w:eastAsia="zh-CN"/>
        </w:rPr>
        <w:t>制定依据</w:t>
      </w:r>
    </w:p>
    <w:p w14:paraId="33771E41">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1.国家标准：《温室气体核算与报告通用规范》（GB/T 32150）、《温室气体排放核算与报告要求 第6部分：民用航空企业》（GB/T 32151.6）。</w:t>
      </w:r>
    </w:p>
    <w:p w14:paraId="5F8152FB">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2.团体标准：中国交通运输协会团体标准《高速公路运营碳排放评价技术规范》（征求意见稿）。</w:t>
      </w:r>
    </w:p>
    <w:p w14:paraId="52DD11D6">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3.地方标准：广东省地方标准《高速公路运营期移动源碳排放核算指南》（DB44/T 2631）、新疆维吾尔自治区地方标准《公路建设期碳排放计算方法》（DB65/T 4843）等。</w:t>
      </w:r>
    </w:p>
    <w:p w14:paraId="5B9ED5F9">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eastAsia" w:ascii="Times New Roman" w:hAnsi="Times New Roman" w:eastAsia="方正仿宋_GBK" w:cs="Times New Roman"/>
          <w:color w:val="000000"/>
          <w:sz w:val="32"/>
          <w:szCs w:val="32"/>
          <w:lang w:val="en-US" w:eastAsia="zh-CN"/>
        </w:rPr>
        <w:t>4.部委公告：《关于发布2022年电力二氧化碳排放因子的公告》（生态环境部、国家统计局公告〔2024〕33号）。</w:t>
      </w:r>
    </w:p>
    <w:p w14:paraId="018BED05">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（三）</w:t>
      </w:r>
      <w:r>
        <w:rPr>
          <w:rFonts w:hint="default" w:ascii="Times New Roman" w:hAnsi="Times New Roman" w:eastAsia="方正楷体_GB2312" w:cs="Times New Roman"/>
          <w:color w:val="000000"/>
          <w:sz w:val="32"/>
          <w:szCs w:val="32"/>
          <w:lang w:val="en-US" w:eastAsia="zh-CN"/>
        </w:rPr>
        <w:t>与现行法律、法规、标准的关系</w:t>
      </w:r>
    </w:p>
    <w:p w14:paraId="6CC336C5">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本标准制定遵循相关的法律法规，标准的制定未与现有的法律、法规发生冲突。</w:t>
      </w:r>
    </w:p>
    <w:p w14:paraId="27FC0BC5">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本标准条款的制定严格按照国家、</w:t>
      </w:r>
      <w:r>
        <w:rPr>
          <w:rFonts w:hint="eastAsia" w:ascii="Times New Roman" w:hAnsi="Times New Roman" w:eastAsia="方正仿宋_GBK" w:cs="Times New Roman"/>
          <w:color w:val="000000"/>
          <w:sz w:val="32"/>
          <w:szCs w:val="32"/>
          <w:lang w:val="en-US" w:eastAsia="zh-CN"/>
        </w:rPr>
        <w:t>交通运输部</w:t>
      </w:r>
      <w:r>
        <w:rPr>
          <w:rFonts w:hint="default" w:ascii="Times New Roman" w:hAnsi="Times New Roman" w:eastAsia="方正仿宋_GBK" w:cs="Times New Roman"/>
          <w:color w:val="000000"/>
          <w:sz w:val="32"/>
          <w:szCs w:val="32"/>
          <w:lang w:val="en-US" w:eastAsia="zh-CN"/>
        </w:rPr>
        <w:t>等发布的</w:t>
      </w:r>
      <w:r>
        <w:rPr>
          <w:rFonts w:hint="eastAsia" w:ascii="Times New Roman" w:hAnsi="Times New Roman" w:eastAsia="方正仿宋_GBK" w:cs="Times New Roman"/>
          <w:color w:val="000000"/>
          <w:sz w:val="32"/>
          <w:szCs w:val="32"/>
          <w:lang w:val="en-US" w:eastAsia="zh-CN"/>
        </w:rPr>
        <w:t>国家标准</w:t>
      </w:r>
      <w:r>
        <w:rPr>
          <w:rFonts w:hint="default" w:ascii="Times New Roman" w:hAnsi="Times New Roman" w:eastAsia="方正仿宋_GBK" w:cs="Times New Roman"/>
          <w:color w:val="000000"/>
          <w:sz w:val="32"/>
          <w:szCs w:val="32"/>
          <w:lang w:val="en-US" w:eastAsia="zh-CN"/>
        </w:rPr>
        <w:t>、行业</w:t>
      </w:r>
      <w:r>
        <w:rPr>
          <w:rFonts w:hint="eastAsia" w:ascii="Times New Roman" w:hAnsi="Times New Roman" w:eastAsia="方正仿宋_GBK" w:cs="Times New Roman"/>
          <w:color w:val="000000"/>
          <w:sz w:val="32"/>
          <w:szCs w:val="32"/>
          <w:lang w:val="en-US" w:eastAsia="zh-CN"/>
        </w:rPr>
        <w:t>标准、技术指南等技术文件，标准的制定未与现行有关标准条款发生冲突。</w:t>
      </w:r>
    </w:p>
    <w:p w14:paraId="3F8DCD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eastAsia" w:ascii="方正黑体_GBK" w:hAnsi="方正黑体_GBK" w:eastAsia="方正黑体_GBK" w:cs="方正黑体_GBK"/>
          <w:sz w:val="32"/>
          <w:szCs w:val="32"/>
          <w:lang w:val="en-US" w:eastAsia="zh-CN"/>
        </w:rPr>
        <w:t>五</w:t>
      </w:r>
      <w:r>
        <w:rPr>
          <w:rFonts w:hint="default" w:ascii="方正黑体_GBK" w:hAnsi="方正黑体_GBK" w:eastAsia="方正黑体_GBK" w:cs="方正黑体_GBK"/>
          <w:sz w:val="32"/>
          <w:szCs w:val="32"/>
          <w:lang w:val="en-US" w:eastAsia="zh-CN"/>
        </w:rPr>
        <w:t>、主要条款的说明</w:t>
      </w:r>
    </w:p>
    <w:p w14:paraId="3FE17232">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（一）</w:t>
      </w:r>
      <w:r>
        <w:rPr>
          <w:rFonts w:hint="default" w:ascii="Times New Roman" w:hAnsi="Times New Roman" w:eastAsia="方正楷体_GB2312" w:cs="Times New Roman"/>
          <w:color w:val="000000"/>
          <w:sz w:val="32"/>
          <w:szCs w:val="32"/>
          <w:lang w:val="en-US" w:eastAsia="zh-CN"/>
        </w:rPr>
        <w:t>适用范围</w:t>
      </w:r>
    </w:p>
    <w:p w14:paraId="3BFC7210">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本文件规定了公路运营期碳排放核算的基本要求、边界及方法。</w:t>
      </w:r>
    </w:p>
    <w:p w14:paraId="4ECEB012">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本文件适用于公路运营期碳排放计算。</w:t>
      </w:r>
    </w:p>
    <w:p w14:paraId="1560A1EB">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（二）核算边界</w:t>
      </w:r>
    </w:p>
    <w:p w14:paraId="6A5917F1">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公路运营期碳排放核算空间边界方面，目前主要存在三种主流范式，一是物理边界说，即以公路红线范围为核算基准，包含路基、路面、附属设施及绿化带等运营期的碳排放核算；二是管理边界说，即以公路运营管理范围为基准，涵盖收费站、服务区、监控中心等管理设施的碳排放核算；三是影响区域扩展说，即以公路辐射区域为基准，将周边环境、交通流量等因素纳入核算范围。</w:t>
      </w:r>
    </w:p>
    <w:p w14:paraId="791A68C2">
      <w:pPr>
        <w:pStyle w:val="3"/>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综合国内外研究现状，考虑新疆公路运营期实际情况，本</w:t>
      </w:r>
      <w:r>
        <w:rPr>
          <w:rFonts w:hint="eastAsia" w:ascii="Times New Roman" w:hAnsi="Times New Roman" w:eastAsia="方正仿宋_GBK" w:cs="Times New Roman"/>
          <w:color w:val="000000"/>
          <w:sz w:val="32"/>
          <w:szCs w:val="32"/>
          <w:lang w:val="en-US" w:eastAsia="zh-CN"/>
        </w:rPr>
        <w:t>标准</w:t>
      </w:r>
      <w:r>
        <w:rPr>
          <w:rFonts w:hint="default" w:ascii="Times New Roman" w:hAnsi="Times New Roman" w:eastAsia="方正仿宋_GBK" w:cs="Times New Roman"/>
          <w:color w:val="000000"/>
          <w:sz w:val="32"/>
          <w:szCs w:val="32"/>
          <w:lang w:val="en-US" w:eastAsia="zh-CN"/>
        </w:rPr>
        <w:t>以公路运营管理范围为基准，公路运营期碳排放边界为收费站、服务区和隧道及管理站房的碳排放核算</w:t>
      </w:r>
      <w:r>
        <w:rPr>
          <w:rFonts w:hint="eastAsia" w:ascii="Times New Roman" w:hAnsi="Times New Roman" w:eastAsia="方正仿宋_GBK" w:cs="Times New Roman"/>
          <w:color w:val="000000"/>
          <w:sz w:val="32"/>
          <w:szCs w:val="32"/>
          <w:lang w:val="en-US" w:eastAsia="zh-CN"/>
        </w:rPr>
        <w:t>，不包含收费站、服务区和隧道路段过往车辆的碳排放，以及充电桩为过往车辆充电产生的碳排放。由于通过太阳能、风能等可再生能源发电，可以显著降低设施设备消耗电力生产过程中的碳排放量，是实现高速公路运营低碳化、绿色化转型的有效手段，因此，公路运营期碳排放核算内容不仅涵盖运营过程中因消耗燃气、燃油、外购电力、热力等能源所产生的直接与间接二氧化碳排放量，还应将可再生能源（如光伏、风电等）的碳减排效益纳入计算。另外，由于逸散型排放在公路运营期排放量中的占比通常极小，因此，本标准在核算公路运营期碳排放时不包括冰箱、灭火器和化粪池等逸散型排放。</w:t>
      </w:r>
    </w:p>
    <w:p w14:paraId="2559D9E1">
      <w:pPr>
        <w:pStyle w:val="5"/>
        <w:ind w:leftChars="0" w:firstLine="0"/>
        <w:jc w:val="center"/>
        <w:rPr>
          <w:rFonts w:hint="eastAsia" w:ascii="Times New Roman" w:hAnsi="Times New Roman" w:eastAsia="宋体" w:cs="Times New Roman"/>
          <w:b/>
          <w:lang w:eastAsia="zh-CN"/>
        </w:rPr>
      </w:pPr>
      <w:r>
        <w:rPr>
          <w:rFonts w:hint="eastAsia" w:ascii="Times New Roman" w:hAnsi="Times New Roman" w:eastAsia="宋体" w:cs="Times New Roman"/>
          <w:b/>
          <w:lang w:eastAsia="zh-CN"/>
        </w:rPr>
        <w:drawing>
          <wp:inline distT="0" distB="0" distL="114300" distR="114300">
            <wp:extent cx="5019040" cy="2444115"/>
            <wp:effectExtent l="0" t="0" r="10160" b="13335"/>
            <wp:docPr id="2" name="图片 1" descr="E:/新疆公路运营期碳排放核算方法及深度脱碳对策研究-研究报告/图片/公路运营期碳排放边界.jpg公路运营期碳排放边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E:/新疆公路运营期碳排放核算方法及深度脱碳对策研究-研究报告/图片/公路运营期碳排放边界.jpg公路运营期碳排放边界"/>
                    <pic:cNvPicPr>
                      <a:picLocks noChangeAspect="1"/>
                    </pic:cNvPicPr>
                  </pic:nvPicPr>
                  <pic:blipFill>
                    <a:blip r:embed="rId6"/>
                    <a:srcRect l="87" r="128"/>
                    <a:stretch>
                      <a:fillRect/>
                    </a:stretch>
                  </pic:blipFill>
                  <pic:spPr>
                    <a:xfrm>
                      <a:off x="0" y="0"/>
                      <a:ext cx="5019040" cy="2444115"/>
                    </a:xfrm>
                    <a:prstGeom prst="rect">
                      <a:avLst/>
                    </a:prstGeom>
                    <a:noFill/>
                    <a:ln>
                      <a:noFill/>
                    </a:ln>
                  </pic:spPr>
                </pic:pic>
              </a:graphicData>
            </a:graphic>
          </wp:inline>
        </w:drawing>
      </w:r>
    </w:p>
    <w:p w14:paraId="633C714B">
      <w:pPr>
        <w:widowControl w:val="0"/>
        <w:spacing w:after="0" w:line="360" w:lineRule="auto"/>
        <w:jc w:val="center"/>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仿宋_GB2312" w:cs="Times New Roman"/>
          <w:b/>
          <w:kern w:val="2"/>
          <w:sz w:val="28"/>
          <w:szCs w:val="28"/>
        </w:rPr>
        <w:t>图</w:t>
      </w:r>
      <w:r>
        <w:rPr>
          <w:rFonts w:hint="default" w:ascii="Times New Roman" w:hAnsi="Times New Roman" w:eastAsia="仿宋_GB2312" w:cs="Times New Roman"/>
          <w:b/>
          <w:kern w:val="2"/>
          <w:sz w:val="28"/>
          <w:szCs w:val="28"/>
          <w:lang w:val="en-US" w:eastAsia="zh-CN"/>
        </w:rPr>
        <w:t>1</w:t>
      </w:r>
      <w:r>
        <w:rPr>
          <w:rFonts w:hint="default" w:ascii="Times New Roman" w:hAnsi="Times New Roman" w:eastAsia="仿宋_GB2312" w:cs="Times New Roman"/>
          <w:b/>
          <w:kern w:val="2"/>
          <w:sz w:val="28"/>
          <w:szCs w:val="28"/>
        </w:rPr>
        <w:t xml:space="preserve"> 公路</w:t>
      </w:r>
      <w:r>
        <w:rPr>
          <w:rFonts w:hint="default" w:ascii="Times New Roman" w:hAnsi="Times New Roman" w:eastAsia="仿宋_GB2312" w:cs="Times New Roman"/>
          <w:b/>
          <w:kern w:val="2"/>
          <w:sz w:val="28"/>
          <w:szCs w:val="28"/>
          <w:lang w:val="en-US" w:eastAsia="zh-CN"/>
        </w:rPr>
        <w:t>运营</w:t>
      </w:r>
      <w:r>
        <w:rPr>
          <w:rFonts w:hint="default" w:ascii="Times New Roman" w:hAnsi="Times New Roman" w:eastAsia="仿宋_GB2312" w:cs="Times New Roman"/>
          <w:b/>
          <w:kern w:val="2"/>
          <w:sz w:val="28"/>
          <w:szCs w:val="28"/>
        </w:rPr>
        <w:t>期碳排放核算边界</w:t>
      </w:r>
    </w:p>
    <w:p w14:paraId="51067594">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（三）碳排放源</w:t>
      </w:r>
    </w:p>
    <w:p w14:paraId="4744A49F">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本标准在核算公路运营期碳排放时，将交通流产生的直接碳排放排除于核算范围之外。公路运营期碳排放源一般包括公路运营使用的机械设备，包括但不限于内部管理车辆、除雪设备、应急发电设备、运营设施设备等消耗能源有关的碳排放，根据碳排放产生阶段和能源类型可划分为化石燃料燃烧产生的直接碳排放和净购入电力、热力生产过程的间接碳排放。</w:t>
      </w:r>
    </w:p>
    <w:p w14:paraId="0867CBF9">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收费站运营期碳排放包含运营单位公务车辆、应急发电设备、除雪设备等用能设备使用化石燃料产生的直接碳排放和收费系统、监控系统、照明系统、日常办公等使用电力产生的间接碳排放。</w:t>
      </w:r>
    </w:p>
    <w:p w14:paraId="371F4C59">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服务区运营期碳排放包含运营单位公务车辆、应急发电设备、除雪设备、餐饮服务设备等用能设备使用化石燃料产生的直接碳排放和监控系统、照明系统、供暖与空调系统、热水供应系统、加油加气站、污水处理系统、垃圾处理设施、能源管理系统等使用净购入电力产生的间接碳排放，由于部分服务区靠近城市边缘，其供暖系统可能采用市政集中供热，因此有时也需计入服务区净购入热力产生的间接碳排放。</w:t>
      </w:r>
    </w:p>
    <w:p w14:paraId="263C74D9">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隧道及管理站房运营期碳排放包含应急发电设备等用能设备使用化石燃料产生的直接碳排放和通风系统、照明系统、监控系统、通讯系统、管理站房等使用电力产生的间接碳排放。</w:t>
      </w:r>
    </w:p>
    <w:p w14:paraId="31B51B5A">
      <w:pPr>
        <w:widowControl w:val="0"/>
        <w:spacing w:after="0" w:line="360" w:lineRule="auto"/>
        <w:jc w:val="center"/>
        <w:rPr>
          <w:rFonts w:hint="eastAsia" w:ascii="Times New Roman" w:hAnsi="Times New Roman" w:eastAsia="仿宋_GB2312" w:cs="Times New Roman"/>
          <w:b w:val="0"/>
          <w:bCs/>
          <w:kern w:val="2"/>
          <w:sz w:val="28"/>
          <w:szCs w:val="28"/>
          <w:lang w:val="en-US" w:eastAsia="zh-CN"/>
        </w:rPr>
      </w:pPr>
    </w:p>
    <w:p w14:paraId="73B3347E">
      <w:pPr>
        <w:widowControl w:val="0"/>
        <w:spacing w:after="0" w:line="360" w:lineRule="auto"/>
        <w:jc w:val="center"/>
        <w:rPr>
          <w:rFonts w:hint="default" w:ascii="Times New Roman" w:hAnsi="Times New Roman" w:eastAsia="仿宋_GB2312" w:cs="Times New Roman"/>
          <w:b/>
          <w:kern w:val="2"/>
          <w:sz w:val="28"/>
          <w:szCs w:val="28"/>
          <w:lang w:val="en-US" w:eastAsia="zh-CN"/>
        </w:rPr>
      </w:pPr>
      <w:r>
        <w:rPr>
          <w:rFonts w:hint="eastAsia" w:ascii="Times New Roman" w:hAnsi="Times New Roman" w:eastAsia="仿宋_GB2312" w:cs="Times New Roman"/>
          <w:b w:val="0"/>
          <w:bCs/>
          <w:kern w:val="2"/>
          <w:sz w:val="28"/>
          <w:szCs w:val="28"/>
          <w:lang w:val="en-US" w:eastAsia="zh-CN"/>
        </w:rPr>
        <w:t>表2</w:t>
      </w:r>
      <w:r>
        <w:rPr>
          <w:rFonts w:hint="default" w:ascii="Times New Roman" w:hAnsi="Times New Roman" w:eastAsia="仿宋_GB2312" w:cs="Times New Roman"/>
          <w:b w:val="0"/>
          <w:bCs/>
          <w:kern w:val="2"/>
          <w:sz w:val="28"/>
          <w:szCs w:val="28"/>
        </w:rPr>
        <w:t xml:space="preserve"> </w:t>
      </w:r>
      <w:r>
        <w:rPr>
          <w:rFonts w:hint="default" w:ascii="Times New Roman" w:hAnsi="Times New Roman" w:eastAsia="仿宋_GB2312" w:cs="Times New Roman"/>
          <w:b w:val="0"/>
          <w:bCs/>
          <w:kern w:val="2"/>
          <w:sz w:val="28"/>
          <w:szCs w:val="28"/>
          <w:lang w:val="en-US" w:eastAsia="zh-CN"/>
        </w:rPr>
        <w:t>公路</w:t>
      </w:r>
      <w:r>
        <w:rPr>
          <w:rFonts w:hint="eastAsia" w:ascii="Times New Roman" w:hAnsi="Times New Roman" w:eastAsia="仿宋_GB2312" w:cs="Times New Roman"/>
          <w:b w:val="0"/>
          <w:bCs/>
          <w:kern w:val="2"/>
          <w:sz w:val="28"/>
          <w:szCs w:val="28"/>
          <w:lang w:val="en-US" w:eastAsia="zh-CN"/>
        </w:rPr>
        <w:t>运营期碳排放源</w:t>
      </w:r>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1703"/>
        <w:gridCol w:w="1275"/>
        <w:gridCol w:w="4098"/>
      </w:tblGrid>
      <w:tr w14:paraId="1FF3BB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5E5EC9EF">
            <w:pPr>
              <w:widowControl w:val="0"/>
              <w:spacing w:after="0" w:line="240" w:lineRule="auto"/>
              <w:jc w:val="center"/>
              <w:rPr>
                <w:rFonts w:hint="default" w:ascii="Times New Roman" w:hAnsi="Times New Roman" w:eastAsia="仿宋_GB2312" w:cs="Times New Roman"/>
                <w:b/>
                <w:kern w:val="2"/>
                <w:sz w:val="21"/>
                <w:szCs w:val="21"/>
                <w:vertAlign w:val="baseline"/>
                <w:lang w:val="en-US" w:eastAsia="zh-CN"/>
              </w:rPr>
            </w:pPr>
            <w:r>
              <w:rPr>
                <w:rFonts w:hint="eastAsia" w:ascii="Times New Roman" w:hAnsi="Times New Roman" w:eastAsia="仿宋_GB2312" w:cs="Times New Roman"/>
                <w:b/>
                <w:kern w:val="2"/>
                <w:sz w:val="21"/>
                <w:szCs w:val="21"/>
                <w:vertAlign w:val="baseline"/>
                <w:lang w:val="en-US" w:eastAsia="zh-CN"/>
              </w:rPr>
              <w:t>序号</w:t>
            </w:r>
          </w:p>
        </w:tc>
        <w:tc>
          <w:tcPr>
            <w:tcW w:w="1703" w:type="dxa"/>
            <w:noWrap w:val="0"/>
            <w:vAlign w:val="center"/>
          </w:tcPr>
          <w:p w14:paraId="44264FBF">
            <w:pPr>
              <w:widowControl w:val="0"/>
              <w:spacing w:after="0" w:line="240" w:lineRule="auto"/>
              <w:jc w:val="center"/>
              <w:rPr>
                <w:rFonts w:hint="default" w:ascii="Times New Roman" w:hAnsi="Times New Roman" w:eastAsia="仿宋_GB2312" w:cs="Times New Roman"/>
                <w:b/>
                <w:kern w:val="2"/>
                <w:sz w:val="21"/>
                <w:szCs w:val="21"/>
                <w:vertAlign w:val="baseline"/>
                <w:lang w:val="en-US" w:eastAsia="zh-CN"/>
              </w:rPr>
            </w:pPr>
            <w:r>
              <w:rPr>
                <w:rFonts w:hint="eastAsia" w:ascii="Times New Roman" w:hAnsi="Times New Roman" w:eastAsia="仿宋_GB2312" w:cs="Times New Roman"/>
                <w:b/>
                <w:kern w:val="2"/>
                <w:sz w:val="21"/>
                <w:szCs w:val="21"/>
                <w:vertAlign w:val="baseline"/>
                <w:lang w:val="en-US" w:eastAsia="zh-CN"/>
              </w:rPr>
              <w:t>类别</w:t>
            </w:r>
          </w:p>
        </w:tc>
        <w:tc>
          <w:tcPr>
            <w:tcW w:w="1275" w:type="dxa"/>
            <w:noWrap w:val="0"/>
            <w:vAlign w:val="center"/>
          </w:tcPr>
          <w:p w14:paraId="2431600D">
            <w:pPr>
              <w:widowControl w:val="0"/>
              <w:spacing w:after="0" w:line="240" w:lineRule="auto"/>
              <w:jc w:val="center"/>
              <w:rPr>
                <w:rFonts w:hint="default" w:ascii="Times New Roman" w:hAnsi="Times New Roman" w:eastAsia="仿宋_GB2312" w:cs="Times New Roman"/>
                <w:b/>
                <w:kern w:val="2"/>
                <w:sz w:val="21"/>
                <w:szCs w:val="21"/>
                <w:vertAlign w:val="baseline"/>
                <w:lang w:val="en-US" w:eastAsia="zh-CN"/>
              </w:rPr>
            </w:pPr>
            <w:r>
              <w:rPr>
                <w:rFonts w:hint="eastAsia" w:ascii="Times New Roman" w:hAnsi="Times New Roman" w:eastAsia="仿宋_GB2312" w:cs="Times New Roman"/>
                <w:b/>
                <w:kern w:val="2"/>
                <w:sz w:val="21"/>
                <w:szCs w:val="21"/>
                <w:vertAlign w:val="baseline"/>
                <w:lang w:val="en-US" w:eastAsia="zh-CN"/>
              </w:rPr>
              <w:t>碳排放类型</w:t>
            </w:r>
          </w:p>
        </w:tc>
        <w:tc>
          <w:tcPr>
            <w:tcW w:w="4098" w:type="dxa"/>
            <w:noWrap w:val="0"/>
            <w:vAlign w:val="center"/>
          </w:tcPr>
          <w:p w14:paraId="35317D44">
            <w:pPr>
              <w:widowControl w:val="0"/>
              <w:spacing w:after="0" w:line="240" w:lineRule="auto"/>
              <w:jc w:val="center"/>
              <w:rPr>
                <w:rFonts w:hint="default" w:ascii="Times New Roman" w:hAnsi="Times New Roman" w:eastAsia="仿宋_GB2312" w:cs="Times New Roman"/>
                <w:b/>
                <w:kern w:val="2"/>
                <w:sz w:val="21"/>
                <w:szCs w:val="21"/>
                <w:vertAlign w:val="baseline"/>
                <w:lang w:val="en-US" w:eastAsia="zh-CN"/>
              </w:rPr>
            </w:pPr>
            <w:r>
              <w:rPr>
                <w:rFonts w:hint="eastAsia" w:ascii="Times New Roman" w:hAnsi="Times New Roman" w:eastAsia="仿宋_GB2312" w:cs="Times New Roman"/>
                <w:b/>
                <w:kern w:val="2"/>
                <w:sz w:val="21"/>
                <w:szCs w:val="21"/>
                <w:vertAlign w:val="baseline"/>
                <w:lang w:val="en-US" w:eastAsia="zh-CN"/>
              </w:rPr>
              <w:t>碳排放源</w:t>
            </w:r>
          </w:p>
        </w:tc>
      </w:tr>
      <w:tr w14:paraId="47AD98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68F250B2">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eastAsia" w:ascii="Times New Roman" w:hAnsi="Times New Roman" w:eastAsia="仿宋_GB2312" w:cs="Times New Roman"/>
                <w:b w:val="0"/>
                <w:bCs/>
                <w:kern w:val="2"/>
                <w:sz w:val="21"/>
                <w:szCs w:val="21"/>
                <w:vertAlign w:val="baseline"/>
                <w:lang w:val="en-US" w:eastAsia="zh-CN"/>
              </w:rPr>
              <w:t>1</w:t>
            </w:r>
          </w:p>
        </w:tc>
        <w:tc>
          <w:tcPr>
            <w:tcW w:w="1703" w:type="dxa"/>
            <w:vMerge w:val="restart"/>
            <w:noWrap w:val="0"/>
            <w:vAlign w:val="center"/>
          </w:tcPr>
          <w:p w14:paraId="6B40D953">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eastAsia" w:ascii="Times New Roman" w:hAnsi="Times New Roman" w:eastAsia="仿宋_GB2312" w:cs="Times New Roman"/>
                <w:b w:val="0"/>
                <w:bCs/>
                <w:kern w:val="2"/>
                <w:sz w:val="21"/>
                <w:szCs w:val="21"/>
                <w:vertAlign w:val="baseline"/>
                <w:lang w:val="en-US" w:eastAsia="zh-CN"/>
              </w:rPr>
              <w:t>公路收费站</w:t>
            </w:r>
          </w:p>
        </w:tc>
        <w:tc>
          <w:tcPr>
            <w:tcW w:w="1275" w:type="dxa"/>
            <w:noWrap w:val="0"/>
            <w:vAlign w:val="center"/>
          </w:tcPr>
          <w:p w14:paraId="3FE2F83F">
            <w:pPr>
              <w:widowControl w:val="0"/>
              <w:spacing w:after="0" w:line="240" w:lineRule="auto"/>
              <w:jc w:val="center"/>
              <w:rPr>
                <w:rFonts w:hint="default" w:ascii="Times New Roman" w:hAnsi="Times New Roman" w:eastAsia="仿宋_GB2312" w:cs="Times New Roman"/>
                <w:kern w:val="2"/>
                <w:sz w:val="21"/>
                <w:szCs w:val="21"/>
                <w:vertAlign w:val="baseline"/>
                <w:lang w:val="en-US" w:eastAsia="zh-CN" w:bidi="ar-SA"/>
              </w:rPr>
            </w:pPr>
            <w:r>
              <w:rPr>
                <w:rFonts w:hint="eastAsia" w:ascii="Times New Roman" w:hAnsi="Times New Roman" w:eastAsia="仿宋_GB2312" w:cs="Times New Roman"/>
                <w:kern w:val="2"/>
                <w:sz w:val="21"/>
                <w:szCs w:val="21"/>
                <w:vertAlign w:val="baseline"/>
                <w:lang w:val="en-US" w:eastAsia="zh-CN" w:bidi="ar-SA"/>
              </w:rPr>
              <w:t>直接碳排放</w:t>
            </w:r>
          </w:p>
        </w:tc>
        <w:tc>
          <w:tcPr>
            <w:tcW w:w="4098" w:type="dxa"/>
            <w:noWrap w:val="0"/>
            <w:vAlign w:val="center"/>
          </w:tcPr>
          <w:p w14:paraId="104CF267">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eastAsia" w:ascii="Times New Roman" w:hAnsi="Times New Roman" w:eastAsia="仿宋_GB2312" w:cs="Times New Roman"/>
                <w:b w:val="0"/>
                <w:bCs/>
                <w:kern w:val="2"/>
                <w:sz w:val="21"/>
                <w:szCs w:val="21"/>
                <w:vertAlign w:val="baseline"/>
                <w:lang w:val="en-US" w:eastAsia="zh-CN"/>
              </w:rPr>
              <w:t>公务车辆、应急发电设备、除雪设备……</w:t>
            </w:r>
          </w:p>
        </w:tc>
      </w:tr>
      <w:tr w14:paraId="26D3E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495DCCAC">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eastAsia" w:ascii="Times New Roman" w:hAnsi="Times New Roman" w:eastAsia="仿宋_GB2312" w:cs="Times New Roman"/>
                <w:b w:val="0"/>
                <w:bCs/>
                <w:kern w:val="2"/>
                <w:sz w:val="21"/>
                <w:szCs w:val="21"/>
                <w:vertAlign w:val="baseline"/>
                <w:lang w:val="en-US" w:eastAsia="zh-CN"/>
              </w:rPr>
              <w:t>2</w:t>
            </w:r>
          </w:p>
        </w:tc>
        <w:tc>
          <w:tcPr>
            <w:tcW w:w="1703" w:type="dxa"/>
            <w:vMerge w:val="continue"/>
            <w:noWrap w:val="0"/>
            <w:vAlign w:val="center"/>
          </w:tcPr>
          <w:p w14:paraId="49ED2C77">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p>
        </w:tc>
        <w:tc>
          <w:tcPr>
            <w:tcW w:w="1275" w:type="dxa"/>
            <w:noWrap w:val="0"/>
            <w:vAlign w:val="center"/>
          </w:tcPr>
          <w:p w14:paraId="0779C8D5">
            <w:pPr>
              <w:widowControl w:val="0"/>
              <w:spacing w:after="0" w:line="240" w:lineRule="auto"/>
              <w:jc w:val="center"/>
              <w:rPr>
                <w:rFonts w:hint="default" w:ascii="Times New Roman" w:hAnsi="Times New Roman" w:eastAsia="仿宋_GB2312" w:cs="Times New Roman"/>
                <w:kern w:val="2"/>
                <w:sz w:val="21"/>
                <w:szCs w:val="21"/>
                <w:vertAlign w:val="baseline"/>
                <w:lang w:val="en-US" w:eastAsia="zh-CN" w:bidi="ar-SA"/>
              </w:rPr>
            </w:pPr>
            <w:r>
              <w:rPr>
                <w:rFonts w:hint="eastAsia" w:ascii="Times New Roman" w:hAnsi="Times New Roman" w:eastAsia="仿宋_GB2312" w:cs="Times New Roman"/>
                <w:kern w:val="2"/>
                <w:sz w:val="21"/>
                <w:szCs w:val="21"/>
                <w:vertAlign w:val="baseline"/>
                <w:lang w:val="en-US" w:eastAsia="zh-CN" w:bidi="ar-SA"/>
              </w:rPr>
              <w:t>间接碳排放</w:t>
            </w:r>
          </w:p>
        </w:tc>
        <w:tc>
          <w:tcPr>
            <w:tcW w:w="4098" w:type="dxa"/>
            <w:noWrap w:val="0"/>
            <w:vAlign w:val="center"/>
          </w:tcPr>
          <w:p w14:paraId="782C7D95">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default" w:ascii="Times New Roman" w:hAnsi="Times New Roman" w:eastAsia="仿宋_GB2312" w:cs="Times New Roman"/>
                <w:b w:val="0"/>
                <w:bCs/>
                <w:kern w:val="2"/>
                <w:sz w:val="21"/>
                <w:szCs w:val="21"/>
                <w:vertAlign w:val="baseline"/>
                <w:lang w:val="en-US" w:eastAsia="zh-CN"/>
              </w:rPr>
              <w:t>收费系统、监控系统、照明系统、日常办公</w:t>
            </w:r>
            <w:r>
              <w:rPr>
                <w:rFonts w:hint="eastAsia" w:ascii="Times New Roman" w:hAnsi="Times New Roman" w:eastAsia="仿宋_GB2312" w:cs="Times New Roman"/>
                <w:b w:val="0"/>
                <w:bCs/>
                <w:kern w:val="2"/>
                <w:sz w:val="21"/>
                <w:szCs w:val="21"/>
                <w:vertAlign w:val="baseline"/>
                <w:lang w:val="en-US" w:eastAsia="zh-CN"/>
              </w:rPr>
              <w:t>设备、其他设备……</w:t>
            </w:r>
          </w:p>
        </w:tc>
      </w:tr>
      <w:tr w14:paraId="292028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2AB7D27D">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eastAsia" w:ascii="Times New Roman" w:hAnsi="Times New Roman" w:eastAsia="仿宋_GB2312" w:cs="Times New Roman"/>
                <w:b w:val="0"/>
                <w:bCs/>
                <w:kern w:val="2"/>
                <w:sz w:val="21"/>
                <w:szCs w:val="21"/>
                <w:vertAlign w:val="baseline"/>
                <w:lang w:val="en-US" w:eastAsia="zh-CN"/>
              </w:rPr>
              <w:t>3</w:t>
            </w:r>
          </w:p>
        </w:tc>
        <w:tc>
          <w:tcPr>
            <w:tcW w:w="1703" w:type="dxa"/>
            <w:vMerge w:val="restart"/>
            <w:noWrap w:val="0"/>
            <w:vAlign w:val="center"/>
          </w:tcPr>
          <w:p w14:paraId="5EF8F9A5">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bidi="ar-SA"/>
              </w:rPr>
            </w:pPr>
            <w:r>
              <w:rPr>
                <w:rFonts w:hint="eastAsia" w:ascii="Times New Roman" w:hAnsi="Times New Roman" w:eastAsia="仿宋_GB2312" w:cs="Times New Roman"/>
                <w:b w:val="0"/>
                <w:bCs/>
                <w:kern w:val="2"/>
                <w:sz w:val="21"/>
                <w:szCs w:val="21"/>
                <w:vertAlign w:val="baseline"/>
                <w:lang w:val="en-US" w:eastAsia="zh-CN"/>
              </w:rPr>
              <w:t>公路服务区</w:t>
            </w:r>
          </w:p>
        </w:tc>
        <w:tc>
          <w:tcPr>
            <w:tcW w:w="1275" w:type="dxa"/>
            <w:noWrap w:val="0"/>
            <w:vAlign w:val="center"/>
          </w:tcPr>
          <w:p w14:paraId="2AE29234">
            <w:pPr>
              <w:widowControl w:val="0"/>
              <w:spacing w:after="0" w:line="240" w:lineRule="auto"/>
              <w:jc w:val="center"/>
              <w:rPr>
                <w:rFonts w:hint="default" w:ascii="Times New Roman" w:hAnsi="Times New Roman" w:eastAsia="仿宋_GB2312" w:cs="Times New Roman"/>
                <w:kern w:val="2"/>
                <w:sz w:val="21"/>
                <w:szCs w:val="21"/>
                <w:vertAlign w:val="baseline"/>
                <w:lang w:val="en-US" w:eastAsia="zh-CN" w:bidi="ar-SA"/>
              </w:rPr>
            </w:pPr>
            <w:r>
              <w:rPr>
                <w:rFonts w:hint="eastAsia" w:ascii="Times New Roman" w:hAnsi="Times New Roman" w:eastAsia="仿宋_GB2312" w:cs="Times New Roman"/>
                <w:kern w:val="2"/>
                <w:sz w:val="21"/>
                <w:szCs w:val="21"/>
                <w:vertAlign w:val="baseline"/>
                <w:lang w:val="en-US" w:eastAsia="zh-CN" w:bidi="ar-SA"/>
              </w:rPr>
              <w:t>直接碳排放</w:t>
            </w:r>
          </w:p>
        </w:tc>
        <w:tc>
          <w:tcPr>
            <w:tcW w:w="4098" w:type="dxa"/>
            <w:noWrap w:val="0"/>
            <w:vAlign w:val="center"/>
          </w:tcPr>
          <w:p w14:paraId="6DDB244E">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default" w:ascii="Times New Roman" w:hAnsi="Times New Roman" w:eastAsia="仿宋_GB2312" w:cs="Times New Roman"/>
                <w:b w:val="0"/>
                <w:bCs/>
                <w:kern w:val="2"/>
                <w:sz w:val="21"/>
                <w:szCs w:val="21"/>
                <w:vertAlign w:val="baseline"/>
                <w:lang w:val="en-US" w:eastAsia="zh-CN"/>
              </w:rPr>
              <w:t>公务车辆、应急发电设备、除雪设备、餐饮服务设备</w:t>
            </w:r>
            <w:r>
              <w:rPr>
                <w:rFonts w:hint="eastAsia" w:ascii="Times New Roman" w:hAnsi="Times New Roman" w:eastAsia="仿宋_GB2312" w:cs="Times New Roman"/>
                <w:b w:val="0"/>
                <w:bCs/>
                <w:kern w:val="2"/>
                <w:sz w:val="21"/>
                <w:szCs w:val="21"/>
                <w:vertAlign w:val="baseline"/>
                <w:lang w:val="en-US" w:eastAsia="zh-CN"/>
              </w:rPr>
              <w:t>……</w:t>
            </w:r>
          </w:p>
        </w:tc>
      </w:tr>
      <w:tr w14:paraId="22A21A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12A8A5DE">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eastAsia" w:ascii="Times New Roman" w:hAnsi="Times New Roman" w:eastAsia="仿宋_GB2312" w:cs="Times New Roman"/>
                <w:b w:val="0"/>
                <w:bCs/>
                <w:kern w:val="2"/>
                <w:sz w:val="21"/>
                <w:szCs w:val="21"/>
                <w:vertAlign w:val="baseline"/>
                <w:lang w:val="en-US" w:eastAsia="zh-CN"/>
              </w:rPr>
              <w:t>4</w:t>
            </w:r>
          </w:p>
        </w:tc>
        <w:tc>
          <w:tcPr>
            <w:tcW w:w="1703" w:type="dxa"/>
            <w:vMerge w:val="continue"/>
            <w:noWrap w:val="0"/>
            <w:vAlign w:val="center"/>
          </w:tcPr>
          <w:p w14:paraId="218CEF8B">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p>
        </w:tc>
        <w:tc>
          <w:tcPr>
            <w:tcW w:w="1275" w:type="dxa"/>
            <w:noWrap w:val="0"/>
            <w:vAlign w:val="center"/>
          </w:tcPr>
          <w:p w14:paraId="4B39F481">
            <w:pPr>
              <w:widowControl w:val="0"/>
              <w:spacing w:after="0" w:line="240" w:lineRule="auto"/>
              <w:jc w:val="center"/>
              <w:rPr>
                <w:rFonts w:hint="default" w:ascii="Times New Roman" w:hAnsi="Times New Roman" w:eastAsia="仿宋_GB2312" w:cs="Times New Roman"/>
                <w:kern w:val="2"/>
                <w:sz w:val="21"/>
                <w:szCs w:val="21"/>
                <w:vertAlign w:val="baseline"/>
                <w:lang w:val="en-US" w:eastAsia="zh-CN" w:bidi="ar-SA"/>
              </w:rPr>
            </w:pPr>
            <w:r>
              <w:rPr>
                <w:rFonts w:hint="eastAsia" w:ascii="Times New Roman" w:hAnsi="Times New Roman" w:eastAsia="仿宋_GB2312" w:cs="Times New Roman"/>
                <w:kern w:val="2"/>
                <w:sz w:val="21"/>
                <w:szCs w:val="21"/>
                <w:vertAlign w:val="baseline"/>
                <w:lang w:val="en-US" w:eastAsia="zh-CN" w:bidi="ar-SA"/>
              </w:rPr>
              <w:t>间接碳排放</w:t>
            </w:r>
          </w:p>
        </w:tc>
        <w:tc>
          <w:tcPr>
            <w:tcW w:w="4098" w:type="dxa"/>
            <w:noWrap w:val="0"/>
            <w:vAlign w:val="center"/>
          </w:tcPr>
          <w:p w14:paraId="2047CC8E">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default" w:ascii="Times New Roman" w:hAnsi="Times New Roman" w:eastAsia="仿宋_GB2312" w:cs="Times New Roman"/>
                <w:b w:val="0"/>
                <w:bCs/>
                <w:kern w:val="2"/>
                <w:sz w:val="21"/>
                <w:szCs w:val="21"/>
                <w:vertAlign w:val="baseline"/>
                <w:lang w:val="en-US" w:eastAsia="zh-CN"/>
              </w:rPr>
              <w:t>监控系统、照明系统、供暖与空调系统、热水供应系统、加油加气站、污水处理系统、垃圾处理设施、能源管理系统</w:t>
            </w:r>
            <w:r>
              <w:rPr>
                <w:rFonts w:hint="eastAsia" w:ascii="Times New Roman" w:hAnsi="Times New Roman" w:eastAsia="仿宋_GB2312" w:cs="Times New Roman"/>
                <w:b w:val="0"/>
                <w:bCs/>
                <w:kern w:val="2"/>
                <w:sz w:val="21"/>
                <w:szCs w:val="21"/>
                <w:vertAlign w:val="baseline"/>
                <w:lang w:val="en-US" w:eastAsia="zh-CN"/>
              </w:rPr>
              <w:t>……</w:t>
            </w:r>
          </w:p>
        </w:tc>
      </w:tr>
      <w:tr w14:paraId="2C77D7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70CF3E3B">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eastAsia" w:ascii="Times New Roman" w:hAnsi="Times New Roman" w:eastAsia="仿宋_GB2312" w:cs="Times New Roman"/>
                <w:b w:val="0"/>
                <w:bCs/>
                <w:kern w:val="2"/>
                <w:sz w:val="21"/>
                <w:szCs w:val="21"/>
                <w:vertAlign w:val="baseline"/>
                <w:lang w:val="en-US" w:eastAsia="zh-CN"/>
              </w:rPr>
              <w:t>5</w:t>
            </w:r>
          </w:p>
        </w:tc>
        <w:tc>
          <w:tcPr>
            <w:tcW w:w="1703" w:type="dxa"/>
            <w:vMerge w:val="restart"/>
            <w:noWrap w:val="0"/>
            <w:vAlign w:val="center"/>
          </w:tcPr>
          <w:p w14:paraId="38EF93DE">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default" w:ascii="Times New Roman" w:hAnsi="Times New Roman" w:eastAsia="仿宋_GB2312" w:cs="Times New Roman"/>
                <w:b w:val="0"/>
                <w:bCs/>
                <w:kern w:val="2"/>
                <w:sz w:val="21"/>
                <w:szCs w:val="21"/>
                <w:vertAlign w:val="baseline"/>
                <w:lang w:val="en-US" w:eastAsia="zh-CN"/>
              </w:rPr>
              <w:t>隧道及管理站房</w:t>
            </w:r>
          </w:p>
        </w:tc>
        <w:tc>
          <w:tcPr>
            <w:tcW w:w="1275" w:type="dxa"/>
            <w:noWrap w:val="0"/>
            <w:vAlign w:val="center"/>
          </w:tcPr>
          <w:p w14:paraId="6C52AABD">
            <w:pPr>
              <w:widowControl w:val="0"/>
              <w:spacing w:after="0" w:line="240" w:lineRule="auto"/>
              <w:jc w:val="center"/>
              <w:rPr>
                <w:rFonts w:hint="default" w:ascii="Times New Roman" w:hAnsi="Times New Roman" w:eastAsia="仿宋_GB2312" w:cs="Times New Roman"/>
                <w:kern w:val="2"/>
                <w:sz w:val="21"/>
                <w:szCs w:val="21"/>
                <w:vertAlign w:val="baseline"/>
                <w:lang w:val="en-US" w:eastAsia="zh-CN" w:bidi="ar-SA"/>
              </w:rPr>
            </w:pPr>
            <w:r>
              <w:rPr>
                <w:rFonts w:hint="eastAsia" w:ascii="Times New Roman" w:hAnsi="Times New Roman" w:eastAsia="仿宋_GB2312" w:cs="Times New Roman"/>
                <w:kern w:val="2"/>
                <w:sz w:val="21"/>
                <w:szCs w:val="21"/>
                <w:vertAlign w:val="baseline"/>
                <w:lang w:val="en-US" w:eastAsia="zh-CN" w:bidi="ar-SA"/>
              </w:rPr>
              <w:t>直接碳排放</w:t>
            </w:r>
          </w:p>
        </w:tc>
        <w:tc>
          <w:tcPr>
            <w:tcW w:w="4098" w:type="dxa"/>
            <w:noWrap w:val="0"/>
            <w:vAlign w:val="center"/>
          </w:tcPr>
          <w:p w14:paraId="69685921">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default" w:ascii="Times New Roman" w:hAnsi="Times New Roman" w:eastAsia="仿宋_GB2312" w:cs="Times New Roman"/>
                <w:b w:val="0"/>
                <w:bCs/>
                <w:kern w:val="2"/>
                <w:sz w:val="21"/>
                <w:szCs w:val="21"/>
                <w:vertAlign w:val="baseline"/>
                <w:lang w:val="en-US" w:eastAsia="zh-CN"/>
              </w:rPr>
              <w:t>应急发电设备</w:t>
            </w:r>
            <w:r>
              <w:rPr>
                <w:rFonts w:hint="eastAsia" w:ascii="Times New Roman" w:hAnsi="Times New Roman" w:eastAsia="仿宋_GB2312" w:cs="Times New Roman"/>
                <w:b w:val="0"/>
                <w:bCs/>
                <w:kern w:val="2"/>
                <w:sz w:val="21"/>
                <w:szCs w:val="21"/>
                <w:vertAlign w:val="baseline"/>
                <w:lang w:val="en-US" w:eastAsia="zh-CN"/>
              </w:rPr>
              <w:t>……</w:t>
            </w:r>
          </w:p>
        </w:tc>
      </w:tr>
      <w:tr w14:paraId="3B8EA0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dxa"/>
            <w:noWrap w:val="0"/>
            <w:vAlign w:val="center"/>
          </w:tcPr>
          <w:p w14:paraId="0FFE5953">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eastAsia" w:ascii="Times New Roman" w:hAnsi="Times New Roman" w:eastAsia="仿宋_GB2312" w:cs="Times New Roman"/>
                <w:b w:val="0"/>
                <w:bCs/>
                <w:kern w:val="2"/>
                <w:sz w:val="21"/>
                <w:szCs w:val="21"/>
                <w:vertAlign w:val="baseline"/>
                <w:lang w:val="en-US" w:eastAsia="zh-CN"/>
              </w:rPr>
              <w:t>6</w:t>
            </w:r>
          </w:p>
        </w:tc>
        <w:tc>
          <w:tcPr>
            <w:tcW w:w="1703" w:type="dxa"/>
            <w:vMerge w:val="continue"/>
            <w:noWrap w:val="0"/>
            <w:vAlign w:val="center"/>
          </w:tcPr>
          <w:p w14:paraId="63B98353">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p>
        </w:tc>
        <w:tc>
          <w:tcPr>
            <w:tcW w:w="1275" w:type="dxa"/>
            <w:noWrap w:val="0"/>
            <w:vAlign w:val="center"/>
          </w:tcPr>
          <w:p w14:paraId="4475D8C6">
            <w:pPr>
              <w:widowControl w:val="0"/>
              <w:spacing w:after="0" w:line="240" w:lineRule="auto"/>
              <w:jc w:val="center"/>
              <w:rPr>
                <w:rFonts w:hint="default" w:ascii="Times New Roman" w:hAnsi="Times New Roman" w:eastAsia="仿宋_GB2312" w:cs="Times New Roman"/>
                <w:kern w:val="2"/>
                <w:sz w:val="21"/>
                <w:szCs w:val="21"/>
                <w:vertAlign w:val="baseline"/>
                <w:lang w:val="en-US" w:eastAsia="zh-CN" w:bidi="ar-SA"/>
              </w:rPr>
            </w:pPr>
            <w:r>
              <w:rPr>
                <w:rFonts w:hint="eastAsia" w:ascii="Times New Roman" w:hAnsi="Times New Roman" w:eastAsia="仿宋_GB2312" w:cs="Times New Roman"/>
                <w:kern w:val="2"/>
                <w:sz w:val="21"/>
                <w:szCs w:val="21"/>
                <w:vertAlign w:val="baseline"/>
                <w:lang w:val="en-US" w:eastAsia="zh-CN" w:bidi="ar-SA"/>
              </w:rPr>
              <w:t>间接碳排放</w:t>
            </w:r>
          </w:p>
        </w:tc>
        <w:tc>
          <w:tcPr>
            <w:tcW w:w="4098" w:type="dxa"/>
            <w:noWrap w:val="0"/>
            <w:vAlign w:val="center"/>
          </w:tcPr>
          <w:p w14:paraId="7FDB940C">
            <w:pPr>
              <w:widowControl w:val="0"/>
              <w:spacing w:after="0" w:line="240" w:lineRule="auto"/>
              <w:jc w:val="center"/>
              <w:rPr>
                <w:rFonts w:hint="default" w:ascii="Times New Roman" w:hAnsi="Times New Roman" w:eastAsia="仿宋_GB2312" w:cs="Times New Roman"/>
                <w:b w:val="0"/>
                <w:bCs/>
                <w:kern w:val="2"/>
                <w:sz w:val="21"/>
                <w:szCs w:val="21"/>
                <w:vertAlign w:val="baseline"/>
                <w:lang w:val="en-US" w:eastAsia="zh-CN"/>
              </w:rPr>
            </w:pPr>
            <w:r>
              <w:rPr>
                <w:rFonts w:hint="default" w:ascii="Times New Roman" w:hAnsi="Times New Roman" w:eastAsia="仿宋_GB2312" w:cs="Times New Roman"/>
                <w:b w:val="0"/>
                <w:bCs/>
                <w:kern w:val="2"/>
                <w:sz w:val="21"/>
                <w:szCs w:val="21"/>
                <w:vertAlign w:val="baseline"/>
                <w:lang w:val="en-US" w:eastAsia="zh-CN"/>
              </w:rPr>
              <w:t>通风系统、照明系统、监控系统、通讯系统、管理站房</w:t>
            </w:r>
            <w:r>
              <w:rPr>
                <w:rFonts w:hint="eastAsia" w:ascii="Times New Roman" w:hAnsi="Times New Roman" w:eastAsia="仿宋_GB2312" w:cs="Times New Roman"/>
                <w:b w:val="0"/>
                <w:bCs/>
                <w:kern w:val="2"/>
                <w:sz w:val="21"/>
                <w:szCs w:val="21"/>
                <w:vertAlign w:val="baseline"/>
                <w:lang w:val="en-US" w:eastAsia="zh-CN"/>
              </w:rPr>
              <w:t>……</w:t>
            </w:r>
          </w:p>
        </w:tc>
      </w:tr>
    </w:tbl>
    <w:p w14:paraId="2D1A5D20">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（四）公路运营期碳排放核算方法</w:t>
      </w:r>
    </w:p>
    <w:p w14:paraId="6F99FC7B">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1.核算方法</w:t>
      </w:r>
    </w:p>
    <w:p w14:paraId="308ACE66">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国内公路运营期碳排放核算方法的研究近年来逐步深化，主要聚焦于核算模型的优化、本地化数据应用及多方法融合。基于能源消耗的碳排放核算方法是最传统的方法，通过统计公路运营中各类能源（如燃气、燃油、电力、热力）的消耗量，结合能源碳排放因子计算总排放量。该方法计算简便、数据易获取。</w:t>
      </w:r>
    </w:p>
    <w:p w14:paraId="40F3BE28">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b/>
          <w:bCs/>
          <w:color w:val="000000"/>
          <w:sz w:val="32"/>
          <w:szCs w:val="32"/>
          <w:lang w:val="en-US" w:eastAsia="zh-CN"/>
        </w:rPr>
      </w:pPr>
      <w:r>
        <w:rPr>
          <w:rFonts w:hint="eastAsia" w:ascii="Times New Roman" w:hAnsi="Times New Roman" w:eastAsia="方正仿宋_GBK" w:cs="Times New Roman"/>
          <w:color w:val="000000"/>
          <w:sz w:val="32"/>
          <w:szCs w:val="32"/>
          <w:lang w:val="en-US" w:eastAsia="zh-CN"/>
        </w:rPr>
        <w:t>公路收费站、服务区、隧道及管理站房使用的能源种类多、涉及的设备比较繁琐。由于实际运营过程中，没有详细的设备能耗记录数据。针对这一情况，需对收费站、服务区、隧道及管理站房不同能源类型和设备进行分类统计，并结合实际运行数据进行动态调整，进而核算公路收费站、服务区隧道及管理站房的运营碳排放以提高碳排放核算的准确性。</w:t>
      </w:r>
    </w:p>
    <w:p w14:paraId="2C07D46F">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公路运营期碳排放实际核算过程中，分别计算直接碳排放量和间接碳排放量，再将两者相加得到总碳排放量。直接碳排放主要来源于各类用能设备燃烧化石燃料所释放的二氧化碳，其计算方式为设备燃料消耗量乘以对应燃料的碳排放因子，设备燃料消耗量由实际燃料消耗数据或根据设备运行功率、运行时间估算获得。间接碳排放则分别为净购入电力和热力生产过程产生的碳排放，净购入电力碳排放依据各类设备和系统的电力消耗量，减去可再生能源电力（光伏、风电等）消耗量，乘以电网碳排放因子进行计算，为提高核算精度，应优先采用实际用电数据，若无法获取，可通过设备功率与运行时间推算用电量。此外，考虑到不同地区电网碳排放因子存在差异，核算时应结合国家主管部门公布的新疆维吾尔自治区最新电力碳排放基准值。净购入热力碳排放则根据实际购入热力数量乘以热力碳排放因子计算。</w:t>
      </w:r>
    </w:p>
    <w:p w14:paraId="6EF442A4">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2.案例验证</w:t>
      </w:r>
    </w:p>
    <w:p w14:paraId="7CB7D46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按照本标准的计算方法，选取具有代表性的公路服务区、收费站等基础设施，对不同类型收费站、服务区的能耗数据进行实地采集，评估公路运营期碳排放的实际状况，验证核算方法的可行性和准确性</w:t>
      </w:r>
      <w:r>
        <w:rPr>
          <w:rFonts w:hint="eastAsia" w:ascii="Times New Roman" w:hAnsi="Times New Roman" w:eastAsia="方正仿宋_GBK" w:cs="Times New Roman"/>
          <w:color w:val="000000"/>
          <w:sz w:val="32"/>
          <w:szCs w:val="32"/>
          <w:lang w:val="en-US" w:eastAsia="zh-CN"/>
        </w:rPr>
        <w:t>。</w:t>
      </w:r>
    </w:p>
    <w:p w14:paraId="2B3CD39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（1）头屯河主线收费站</w:t>
      </w:r>
    </w:p>
    <w:p w14:paraId="030C59C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kern w:val="2"/>
          <w:sz w:val="32"/>
          <w:szCs w:val="32"/>
          <w:lang w:val="en-US" w:eastAsia="zh-CN"/>
        </w:rPr>
      </w:pPr>
      <w:r>
        <w:rPr>
          <w:rFonts w:hint="eastAsia" w:ascii="Times New Roman" w:hAnsi="Times New Roman" w:eastAsia="方正仿宋_GBK" w:cs="Times New Roman"/>
          <w:color w:val="000000"/>
          <w:sz w:val="32"/>
          <w:szCs w:val="32"/>
          <w:lang w:val="en-US" w:eastAsia="zh-CN"/>
        </w:rPr>
        <w:t>该收费站位于乌鲁木齐市头屯河区，连接G30连霍高速与乌奎高速，是进出乌鲁木齐的重要枢纽，共设32条车道，日均车流量达万辆，目前已在部分匝道区域开展自由流通行模式试点。</w:t>
      </w:r>
      <w:r>
        <w:rPr>
          <w:rFonts w:hint="default" w:ascii="Times New Roman" w:hAnsi="Times New Roman" w:eastAsia="方正仿宋_GBK" w:cs="Times New Roman"/>
          <w:kern w:val="2"/>
          <w:sz w:val="32"/>
          <w:szCs w:val="32"/>
          <w:lang w:val="en-US" w:eastAsia="zh-CN"/>
        </w:rPr>
        <w:t>利用调研所得的头屯河主线收费站能源消耗数据，结合公路收费站碳排放核算方法，计算得出该收费站2024年的碳排放量</w:t>
      </w:r>
      <w:r>
        <w:rPr>
          <w:rFonts w:hint="eastAsia" w:ascii="Times New Roman" w:hAnsi="Times New Roman" w:eastAsia="方正仿宋_GBK" w:cs="Times New Roman"/>
          <w:kern w:val="2"/>
          <w:sz w:val="32"/>
          <w:szCs w:val="32"/>
          <w:lang w:val="en-US" w:eastAsia="zh-CN"/>
        </w:rPr>
        <w:t>为</w:t>
      </w:r>
      <w:r>
        <w:rPr>
          <w:rFonts w:hint="default" w:ascii="Times New Roman" w:hAnsi="Times New Roman" w:eastAsia="方正仿宋_GBK" w:cs="Times New Roman"/>
          <w:kern w:val="2"/>
          <w:sz w:val="32"/>
          <w:szCs w:val="32"/>
          <w:lang w:val="en-US" w:eastAsia="zh-CN"/>
        </w:rPr>
        <w:t>2174.70</w:t>
      </w:r>
      <w:r>
        <w:rPr>
          <w:rFonts w:hint="default" w:ascii="Times New Roman" w:hAnsi="Times New Roman" w:eastAsia="方正仿宋_GBK" w:cs="Times New Roman"/>
          <w:kern w:val="0"/>
          <w:sz w:val="32"/>
          <w:szCs w:val="32"/>
        </w:rPr>
        <w:t>t</w:t>
      </w:r>
      <w:r>
        <w:rPr>
          <w:rFonts w:hint="default" w:ascii="Times New Roman" w:hAnsi="Times New Roman" w:eastAsia="方正仿宋_GBK" w:cs="Times New Roman"/>
          <w:kern w:val="0"/>
          <w:sz w:val="32"/>
          <w:szCs w:val="32"/>
          <w:lang w:val="en-US" w:eastAsia="zh-CN"/>
        </w:rPr>
        <w:t>CO</w:t>
      </w:r>
      <w:r>
        <w:rPr>
          <w:rFonts w:hint="default" w:ascii="Times New Roman" w:hAnsi="Times New Roman" w:eastAsia="方正仿宋_GBK" w:cs="Times New Roman"/>
          <w:kern w:val="0"/>
          <w:sz w:val="32"/>
          <w:szCs w:val="32"/>
          <w:vertAlign w:val="subscript"/>
          <w:lang w:val="en-US" w:eastAsia="zh-CN"/>
        </w:rPr>
        <w:t>2</w:t>
      </w:r>
      <w:r>
        <w:rPr>
          <w:rFonts w:hint="default" w:ascii="Times New Roman" w:hAnsi="Times New Roman" w:eastAsia="方正仿宋_GBK" w:cs="Times New Roman"/>
          <w:kern w:val="0"/>
          <w:sz w:val="32"/>
          <w:szCs w:val="32"/>
          <w:lang w:val="en-US" w:eastAsia="zh-CN"/>
        </w:rPr>
        <w:t>e</w:t>
      </w:r>
      <w:r>
        <w:rPr>
          <w:rFonts w:hint="default" w:ascii="Times New Roman" w:hAnsi="Times New Roman" w:eastAsia="方正仿宋_GBK" w:cs="Times New Roman"/>
          <w:kern w:val="2"/>
          <w:sz w:val="32"/>
          <w:szCs w:val="32"/>
          <w:lang w:val="en-US" w:eastAsia="zh-CN"/>
        </w:rPr>
        <w:t>，其中，由化石燃料燃烧产生的直接碳排放量为28.94</w:t>
      </w:r>
      <w:r>
        <w:rPr>
          <w:rFonts w:hint="default" w:ascii="Times New Roman" w:hAnsi="Times New Roman" w:eastAsia="方正仿宋_GBK" w:cs="Times New Roman"/>
          <w:kern w:val="0"/>
          <w:sz w:val="32"/>
          <w:szCs w:val="32"/>
        </w:rPr>
        <w:t>t</w:t>
      </w:r>
      <w:r>
        <w:rPr>
          <w:rFonts w:hint="default" w:ascii="Times New Roman" w:hAnsi="Times New Roman" w:eastAsia="方正仿宋_GBK" w:cs="Times New Roman"/>
          <w:kern w:val="0"/>
          <w:sz w:val="32"/>
          <w:szCs w:val="32"/>
          <w:lang w:val="en-US" w:eastAsia="zh-CN"/>
        </w:rPr>
        <w:t>CO</w:t>
      </w:r>
      <w:r>
        <w:rPr>
          <w:rFonts w:hint="default" w:ascii="Times New Roman" w:hAnsi="Times New Roman" w:eastAsia="方正仿宋_GBK" w:cs="Times New Roman"/>
          <w:kern w:val="0"/>
          <w:sz w:val="32"/>
          <w:szCs w:val="32"/>
          <w:vertAlign w:val="subscript"/>
          <w:lang w:val="en-US" w:eastAsia="zh-CN"/>
        </w:rPr>
        <w:t>2</w:t>
      </w:r>
      <w:r>
        <w:rPr>
          <w:rFonts w:hint="default" w:ascii="Times New Roman" w:hAnsi="Times New Roman" w:eastAsia="方正仿宋_GBK" w:cs="Times New Roman"/>
          <w:kern w:val="0"/>
          <w:sz w:val="32"/>
          <w:szCs w:val="32"/>
          <w:lang w:val="en-US" w:eastAsia="zh-CN"/>
        </w:rPr>
        <w:t>e</w:t>
      </w:r>
      <w:r>
        <w:rPr>
          <w:rFonts w:hint="default" w:ascii="Times New Roman" w:hAnsi="Times New Roman" w:eastAsia="方正仿宋_GBK" w:cs="Times New Roman"/>
          <w:kern w:val="2"/>
          <w:sz w:val="32"/>
          <w:szCs w:val="32"/>
          <w:lang w:val="en-US" w:eastAsia="zh-CN"/>
        </w:rPr>
        <w:t>，由电力消耗产生的间接碳排放量为2145.76tCO</w:t>
      </w:r>
      <w:r>
        <w:rPr>
          <w:rFonts w:hint="default" w:ascii="Times New Roman" w:hAnsi="Times New Roman" w:eastAsia="方正仿宋_GBK" w:cs="Times New Roman"/>
          <w:kern w:val="2"/>
          <w:sz w:val="32"/>
          <w:szCs w:val="32"/>
          <w:vertAlign w:val="subscript"/>
          <w:lang w:val="en-US" w:eastAsia="zh-CN"/>
        </w:rPr>
        <w:t>2</w:t>
      </w:r>
      <w:r>
        <w:rPr>
          <w:rFonts w:hint="default" w:ascii="Times New Roman" w:hAnsi="Times New Roman" w:eastAsia="方正仿宋_GBK" w:cs="Times New Roman"/>
          <w:kern w:val="2"/>
          <w:sz w:val="32"/>
          <w:szCs w:val="32"/>
          <w:lang w:val="en-US" w:eastAsia="zh-CN"/>
        </w:rPr>
        <w:t>e，占该收费站全年总碳排放量的98.67%</w:t>
      </w:r>
      <w:r>
        <w:rPr>
          <w:rFonts w:hint="eastAsia" w:ascii="Times New Roman" w:hAnsi="Times New Roman" w:eastAsia="方正仿宋_GBK" w:cs="Times New Roman"/>
          <w:kern w:val="2"/>
          <w:sz w:val="32"/>
          <w:szCs w:val="32"/>
          <w:lang w:val="en-US" w:eastAsia="zh-CN"/>
        </w:rPr>
        <w:t>，具体见表3</w:t>
      </w:r>
      <w:r>
        <w:rPr>
          <w:rFonts w:hint="default" w:ascii="Times New Roman" w:hAnsi="Times New Roman" w:eastAsia="方正仿宋_GBK" w:cs="Times New Roman"/>
          <w:kern w:val="2"/>
          <w:sz w:val="32"/>
          <w:szCs w:val="32"/>
          <w:lang w:val="en-US" w:eastAsia="zh-CN"/>
        </w:rPr>
        <w:t>。</w:t>
      </w:r>
    </w:p>
    <w:p w14:paraId="47035C3B">
      <w:pPr>
        <w:widowControl w:val="0"/>
        <w:spacing w:after="0" w:line="360" w:lineRule="auto"/>
        <w:jc w:val="center"/>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3</w:t>
      </w:r>
      <w:r>
        <w:rPr>
          <w:rFonts w:hint="default" w:ascii="Times New Roman" w:hAnsi="Times New Roman" w:eastAsia="方正仿宋_GBK" w:cs="Times New Roman"/>
          <w:b w:val="0"/>
          <w:bCs/>
          <w:kern w:val="2"/>
          <w:sz w:val="28"/>
          <w:szCs w:val="28"/>
        </w:rPr>
        <w:t xml:space="preserve"> </w:t>
      </w:r>
      <w:r>
        <w:rPr>
          <w:rFonts w:hint="eastAsia" w:ascii="Times New Roman" w:hAnsi="Times New Roman" w:eastAsia="方正仿宋_GBK" w:cs="Times New Roman"/>
          <w:b w:val="0"/>
          <w:bCs/>
          <w:kern w:val="2"/>
          <w:sz w:val="28"/>
          <w:szCs w:val="28"/>
          <w:lang w:val="en-US" w:eastAsia="zh-CN"/>
        </w:rPr>
        <w:t>头屯河主线收费站碳排放量明细表</w:t>
      </w: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11"/>
        <w:gridCol w:w="2584"/>
        <w:gridCol w:w="3724"/>
      </w:tblGrid>
      <w:tr w14:paraId="1D8DF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98" w:type="pct"/>
            <w:tcBorders>
              <w:top w:val="single" w:color="auto" w:sz="12" w:space="0"/>
              <w:left w:val="single" w:color="auto" w:sz="12" w:space="0"/>
              <w:bottom w:val="single" w:color="000000" w:sz="4" w:space="0"/>
              <w:right w:val="single" w:color="000000" w:sz="4" w:space="0"/>
            </w:tcBorders>
            <w:noWrap/>
            <w:vAlign w:val="center"/>
          </w:tcPr>
          <w:p w14:paraId="5BAFA6CE">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sz w:val="21"/>
                <w:szCs w:val="21"/>
                <w:u w:val="none"/>
              </w:rPr>
            </w:pPr>
            <w:r>
              <w:rPr>
                <w:rFonts w:hint="default" w:ascii="Times New Roman" w:hAnsi="Times New Roman" w:eastAsia="方正仿宋_GBK" w:cs="Times New Roman"/>
                <w:b/>
                <w:bCs/>
                <w:i w:val="0"/>
                <w:iCs w:val="0"/>
                <w:color w:val="000000"/>
                <w:kern w:val="0"/>
                <w:sz w:val="21"/>
                <w:szCs w:val="21"/>
                <w:u w:val="none"/>
                <w:lang w:val="en-US" w:eastAsia="zh-CN" w:bidi="ar"/>
              </w:rPr>
              <w:t>碳排放类型</w:t>
            </w:r>
          </w:p>
        </w:tc>
        <w:tc>
          <w:tcPr>
            <w:tcW w:w="1516" w:type="pct"/>
            <w:tcBorders>
              <w:top w:val="single" w:color="auto" w:sz="12" w:space="0"/>
              <w:left w:val="single" w:color="000000" w:sz="4" w:space="0"/>
              <w:bottom w:val="single" w:color="000000" w:sz="4" w:space="0"/>
              <w:right w:val="single" w:color="000000" w:sz="4" w:space="0"/>
            </w:tcBorders>
            <w:noWrap/>
            <w:vAlign w:val="center"/>
          </w:tcPr>
          <w:p w14:paraId="04D22211">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sz w:val="21"/>
                <w:szCs w:val="21"/>
                <w:u w:val="none"/>
              </w:rPr>
            </w:pPr>
            <w:r>
              <w:rPr>
                <w:rFonts w:hint="default" w:ascii="Times New Roman" w:hAnsi="Times New Roman" w:eastAsia="方正仿宋_GBK" w:cs="Times New Roman"/>
                <w:b/>
                <w:bCs/>
                <w:i w:val="0"/>
                <w:iCs w:val="0"/>
                <w:color w:val="000000"/>
                <w:kern w:val="0"/>
                <w:sz w:val="21"/>
                <w:szCs w:val="21"/>
                <w:u w:val="none"/>
                <w:lang w:val="en-US" w:eastAsia="zh-CN" w:bidi="ar"/>
              </w:rPr>
              <w:t>排放源</w:t>
            </w:r>
          </w:p>
        </w:tc>
        <w:tc>
          <w:tcPr>
            <w:tcW w:w="2185" w:type="pct"/>
            <w:tcBorders>
              <w:top w:val="single" w:color="auto" w:sz="12" w:space="0"/>
              <w:left w:val="single" w:color="000000" w:sz="4" w:space="0"/>
              <w:bottom w:val="single" w:color="000000" w:sz="4" w:space="0"/>
              <w:right w:val="single" w:color="auto" w:sz="12" w:space="0"/>
            </w:tcBorders>
            <w:noWrap/>
            <w:vAlign w:val="center"/>
          </w:tcPr>
          <w:p w14:paraId="47C2D269">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sz w:val="21"/>
                <w:szCs w:val="21"/>
                <w:u w:val="none"/>
              </w:rPr>
            </w:pPr>
            <w:r>
              <w:rPr>
                <w:rFonts w:hint="eastAsia" w:ascii="Times New Roman" w:hAnsi="Times New Roman" w:eastAsia="方正仿宋_GBK" w:cs="Times New Roman"/>
                <w:b/>
                <w:bCs/>
                <w:i w:val="0"/>
                <w:iCs w:val="0"/>
                <w:color w:val="000000"/>
                <w:kern w:val="0"/>
                <w:sz w:val="21"/>
                <w:szCs w:val="21"/>
                <w:u w:val="none"/>
                <w:lang w:val="en-US" w:eastAsia="zh-CN" w:bidi="ar"/>
              </w:rPr>
              <w:t>碳排放量</w:t>
            </w:r>
            <w:r>
              <w:rPr>
                <w:rFonts w:hint="default" w:ascii="Times New Roman" w:hAnsi="Times New Roman" w:eastAsia="方正仿宋_GBK" w:cs="Times New Roman"/>
                <w:b/>
                <w:bCs/>
                <w:i w:val="0"/>
                <w:iCs w:val="0"/>
                <w:color w:val="000000"/>
                <w:kern w:val="0"/>
                <w:sz w:val="21"/>
                <w:szCs w:val="21"/>
                <w:u w:val="none"/>
                <w:lang w:val="en-US" w:eastAsia="zh-CN" w:bidi="ar"/>
              </w:rPr>
              <w:t>/tCO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0A653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98" w:type="pct"/>
            <w:vMerge w:val="restart"/>
            <w:tcBorders>
              <w:top w:val="single" w:color="000000" w:sz="4" w:space="0"/>
              <w:left w:val="single" w:color="auto" w:sz="12" w:space="0"/>
              <w:right w:val="single" w:color="000000" w:sz="4" w:space="0"/>
            </w:tcBorders>
            <w:noWrap/>
            <w:vAlign w:val="center"/>
          </w:tcPr>
          <w:p w14:paraId="4592D698">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直接碳排放</w:t>
            </w:r>
          </w:p>
        </w:tc>
        <w:tc>
          <w:tcPr>
            <w:tcW w:w="1516" w:type="pct"/>
            <w:tcBorders>
              <w:top w:val="single" w:color="000000" w:sz="4" w:space="0"/>
              <w:left w:val="single" w:color="000000" w:sz="4" w:space="0"/>
              <w:bottom w:val="single" w:color="000000" w:sz="4" w:space="0"/>
              <w:right w:val="single" w:color="000000" w:sz="4" w:space="0"/>
            </w:tcBorders>
            <w:noWrap/>
            <w:vAlign w:val="center"/>
          </w:tcPr>
          <w:p w14:paraId="1D990F4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应急发电设备</w:t>
            </w:r>
          </w:p>
        </w:tc>
        <w:tc>
          <w:tcPr>
            <w:tcW w:w="2185" w:type="pct"/>
            <w:tcBorders>
              <w:top w:val="single" w:color="000000" w:sz="4" w:space="0"/>
              <w:left w:val="single" w:color="000000" w:sz="4" w:space="0"/>
              <w:bottom w:val="single" w:color="000000" w:sz="4" w:space="0"/>
              <w:right w:val="single" w:color="auto" w:sz="12" w:space="0"/>
            </w:tcBorders>
            <w:noWrap/>
            <w:vAlign w:val="center"/>
          </w:tcPr>
          <w:p w14:paraId="0E5794C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7.97</w:t>
            </w:r>
          </w:p>
        </w:tc>
      </w:tr>
      <w:tr w14:paraId="33A27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98" w:type="pct"/>
            <w:vMerge w:val="continue"/>
            <w:tcBorders>
              <w:left w:val="single" w:color="auto" w:sz="12" w:space="0"/>
              <w:right w:val="single" w:color="000000" w:sz="4" w:space="0"/>
            </w:tcBorders>
            <w:noWrap/>
            <w:vAlign w:val="center"/>
          </w:tcPr>
          <w:p w14:paraId="2334F485">
            <w:pPr>
              <w:spacing w:line="240" w:lineRule="auto"/>
              <w:jc w:val="center"/>
              <w:rPr>
                <w:rFonts w:hint="default" w:ascii="Times New Roman" w:hAnsi="Times New Roman" w:eastAsia="方正仿宋_GBK" w:cs="Times New Roman"/>
                <w:i w:val="0"/>
                <w:iCs w:val="0"/>
                <w:color w:val="000000"/>
                <w:sz w:val="21"/>
                <w:szCs w:val="21"/>
                <w:u w:val="none"/>
              </w:rPr>
            </w:pPr>
          </w:p>
        </w:tc>
        <w:tc>
          <w:tcPr>
            <w:tcW w:w="1516" w:type="pct"/>
            <w:tcBorders>
              <w:top w:val="single" w:color="000000" w:sz="4" w:space="0"/>
              <w:left w:val="single" w:color="000000" w:sz="4" w:space="0"/>
              <w:bottom w:val="single" w:color="000000" w:sz="4" w:space="0"/>
              <w:right w:val="single" w:color="000000" w:sz="4" w:space="0"/>
            </w:tcBorders>
            <w:noWrap/>
            <w:vAlign w:val="center"/>
          </w:tcPr>
          <w:p w14:paraId="79E2347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公务车辆</w:t>
            </w:r>
          </w:p>
        </w:tc>
        <w:tc>
          <w:tcPr>
            <w:tcW w:w="2185" w:type="pct"/>
            <w:tcBorders>
              <w:top w:val="single" w:color="000000" w:sz="4" w:space="0"/>
              <w:left w:val="single" w:color="000000" w:sz="4" w:space="0"/>
              <w:bottom w:val="single" w:color="000000" w:sz="4" w:space="0"/>
              <w:right w:val="single" w:color="auto" w:sz="12" w:space="0"/>
            </w:tcBorders>
            <w:noWrap/>
            <w:vAlign w:val="center"/>
          </w:tcPr>
          <w:p w14:paraId="7838F05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8.20</w:t>
            </w:r>
          </w:p>
        </w:tc>
      </w:tr>
      <w:tr w14:paraId="0F108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98" w:type="pct"/>
            <w:vMerge w:val="continue"/>
            <w:tcBorders>
              <w:left w:val="single" w:color="auto" w:sz="12" w:space="0"/>
              <w:right w:val="single" w:color="000000" w:sz="4" w:space="0"/>
            </w:tcBorders>
            <w:noWrap/>
            <w:vAlign w:val="center"/>
          </w:tcPr>
          <w:p w14:paraId="3E9D2D3D">
            <w:pPr>
              <w:spacing w:line="240" w:lineRule="auto"/>
              <w:jc w:val="center"/>
              <w:rPr>
                <w:rFonts w:hint="default" w:ascii="Times New Roman" w:hAnsi="Times New Roman" w:eastAsia="方正仿宋_GBK" w:cs="Times New Roman"/>
                <w:i w:val="0"/>
                <w:iCs w:val="0"/>
                <w:color w:val="000000"/>
                <w:sz w:val="21"/>
                <w:szCs w:val="21"/>
                <w:u w:val="none"/>
              </w:rPr>
            </w:pPr>
          </w:p>
        </w:tc>
        <w:tc>
          <w:tcPr>
            <w:tcW w:w="1516" w:type="pct"/>
            <w:tcBorders>
              <w:top w:val="single" w:color="000000" w:sz="4" w:space="0"/>
              <w:left w:val="single" w:color="000000" w:sz="4" w:space="0"/>
              <w:bottom w:val="single" w:color="000000" w:sz="4" w:space="0"/>
              <w:right w:val="single" w:color="000000" w:sz="4" w:space="0"/>
            </w:tcBorders>
            <w:noWrap/>
            <w:vAlign w:val="center"/>
          </w:tcPr>
          <w:p w14:paraId="4F8197B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除雪设备</w:t>
            </w:r>
          </w:p>
        </w:tc>
        <w:tc>
          <w:tcPr>
            <w:tcW w:w="2185" w:type="pct"/>
            <w:tcBorders>
              <w:top w:val="single" w:color="000000" w:sz="4" w:space="0"/>
              <w:left w:val="single" w:color="000000" w:sz="4" w:space="0"/>
              <w:bottom w:val="single" w:color="000000" w:sz="4" w:space="0"/>
              <w:right w:val="single" w:color="auto" w:sz="12" w:space="0"/>
            </w:tcBorders>
            <w:noWrap/>
            <w:vAlign w:val="center"/>
          </w:tcPr>
          <w:p w14:paraId="26398F5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12.77</w:t>
            </w:r>
          </w:p>
        </w:tc>
      </w:tr>
      <w:tr w14:paraId="75786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98" w:type="pct"/>
            <w:vMerge w:val="continue"/>
            <w:tcBorders>
              <w:left w:val="single" w:color="auto" w:sz="12" w:space="0"/>
              <w:bottom w:val="single" w:color="000000" w:sz="4" w:space="0"/>
              <w:right w:val="single" w:color="000000" w:sz="4" w:space="0"/>
            </w:tcBorders>
            <w:noWrap/>
            <w:vAlign w:val="center"/>
          </w:tcPr>
          <w:p w14:paraId="17BC3B7D">
            <w:pPr>
              <w:spacing w:line="240" w:lineRule="auto"/>
              <w:jc w:val="center"/>
              <w:rPr>
                <w:rFonts w:hint="default" w:ascii="Times New Roman" w:hAnsi="Times New Roman" w:eastAsia="方正仿宋_GBK" w:cs="Times New Roman"/>
                <w:i w:val="0"/>
                <w:iCs w:val="0"/>
                <w:color w:val="000000"/>
                <w:sz w:val="21"/>
                <w:szCs w:val="21"/>
                <w:u w:val="none"/>
              </w:rPr>
            </w:pPr>
          </w:p>
        </w:tc>
        <w:tc>
          <w:tcPr>
            <w:tcW w:w="1516" w:type="pct"/>
            <w:tcBorders>
              <w:top w:val="single" w:color="000000" w:sz="4" w:space="0"/>
              <w:left w:val="single" w:color="000000" w:sz="4" w:space="0"/>
              <w:bottom w:val="single" w:color="000000" w:sz="4" w:space="0"/>
              <w:right w:val="single" w:color="000000" w:sz="4" w:space="0"/>
            </w:tcBorders>
            <w:noWrap/>
            <w:vAlign w:val="center"/>
          </w:tcPr>
          <w:p w14:paraId="295ED808">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2185" w:type="pct"/>
            <w:tcBorders>
              <w:top w:val="single" w:color="000000" w:sz="4" w:space="0"/>
              <w:left w:val="single" w:color="000000" w:sz="4" w:space="0"/>
              <w:bottom w:val="single" w:color="000000" w:sz="4" w:space="0"/>
              <w:right w:val="single" w:color="auto" w:sz="12" w:space="0"/>
            </w:tcBorders>
            <w:noWrap/>
            <w:vAlign w:val="center"/>
          </w:tcPr>
          <w:p w14:paraId="2B9AE89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28.94</w:t>
            </w:r>
          </w:p>
        </w:tc>
      </w:tr>
      <w:tr w14:paraId="44B2D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98" w:type="pct"/>
            <w:vMerge w:val="restart"/>
            <w:tcBorders>
              <w:top w:val="single" w:color="000000" w:sz="4" w:space="0"/>
              <w:left w:val="single" w:color="auto" w:sz="12" w:space="0"/>
              <w:right w:val="single" w:color="000000" w:sz="4" w:space="0"/>
            </w:tcBorders>
            <w:noWrap/>
            <w:vAlign w:val="center"/>
          </w:tcPr>
          <w:p w14:paraId="767AE97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间接碳排放</w:t>
            </w:r>
          </w:p>
        </w:tc>
        <w:tc>
          <w:tcPr>
            <w:tcW w:w="1516" w:type="pct"/>
            <w:tcBorders>
              <w:top w:val="single" w:color="000000" w:sz="4" w:space="0"/>
              <w:left w:val="single" w:color="000000" w:sz="4" w:space="0"/>
              <w:bottom w:val="single" w:color="000000" w:sz="4" w:space="0"/>
              <w:right w:val="single" w:color="000000" w:sz="4" w:space="0"/>
            </w:tcBorders>
            <w:noWrap/>
            <w:vAlign w:val="center"/>
          </w:tcPr>
          <w:p w14:paraId="215E246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收费系统</w:t>
            </w:r>
          </w:p>
        </w:tc>
        <w:tc>
          <w:tcPr>
            <w:tcW w:w="2185" w:type="pct"/>
            <w:tcBorders>
              <w:top w:val="single" w:color="000000" w:sz="4" w:space="0"/>
              <w:left w:val="single" w:color="000000" w:sz="4" w:space="0"/>
              <w:bottom w:val="single" w:color="000000" w:sz="4" w:space="0"/>
              <w:right w:val="single" w:color="auto" w:sz="12" w:space="0"/>
            </w:tcBorders>
            <w:noWrap/>
            <w:vAlign w:val="center"/>
          </w:tcPr>
          <w:p w14:paraId="33443EE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194.17</w:t>
            </w:r>
          </w:p>
        </w:tc>
      </w:tr>
      <w:tr w14:paraId="7A763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98" w:type="pct"/>
            <w:vMerge w:val="continue"/>
            <w:tcBorders>
              <w:left w:val="single" w:color="auto" w:sz="12" w:space="0"/>
              <w:right w:val="single" w:color="000000" w:sz="4" w:space="0"/>
            </w:tcBorders>
            <w:noWrap/>
            <w:vAlign w:val="center"/>
          </w:tcPr>
          <w:p w14:paraId="46395698">
            <w:pPr>
              <w:spacing w:line="240" w:lineRule="auto"/>
              <w:jc w:val="center"/>
              <w:rPr>
                <w:rFonts w:hint="default" w:ascii="Times New Roman" w:hAnsi="Times New Roman" w:eastAsia="方正仿宋_GBK" w:cs="Times New Roman"/>
                <w:i w:val="0"/>
                <w:iCs w:val="0"/>
                <w:color w:val="000000"/>
                <w:sz w:val="21"/>
                <w:szCs w:val="21"/>
                <w:u w:val="none"/>
              </w:rPr>
            </w:pPr>
          </w:p>
        </w:tc>
        <w:tc>
          <w:tcPr>
            <w:tcW w:w="1516" w:type="pct"/>
            <w:tcBorders>
              <w:top w:val="single" w:color="000000" w:sz="4" w:space="0"/>
              <w:left w:val="single" w:color="000000" w:sz="4" w:space="0"/>
              <w:bottom w:val="single" w:color="000000" w:sz="4" w:space="0"/>
              <w:right w:val="single" w:color="000000" w:sz="4" w:space="0"/>
            </w:tcBorders>
            <w:noWrap/>
            <w:vAlign w:val="center"/>
          </w:tcPr>
          <w:p w14:paraId="000AEFB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监控系统</w:t>
            </w:r>
          </w:p>
        </w:tc>
        <w:tc>
          <w:tcPr>
            <w:tcW w:w="2185" w:type="pct"/>
            <w:tcBorders>
              <w:top w:val="single" w:color="000000" w:sz="4" w:space="0"/>
              <w:left w:val="single" w:color="000000" w:sz="4" w:space="0"/>
              <w:bottom w:val="single" w:color="000000" w:sz="4" w:space="0"/>
              <w:right w:val="single" w:color="auto" w:sz="12" w:space="0"/>
            </w:tcBorders>
            <w:noWrap/>
            <w:vAlign w:val="center"/>
          </w:tcPr>
          <w:p w14:paraId="2F1A8F2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74.21</w:t>
            </w:r>
          </w:p>
        </w:tc>
      </w:tr>
      <w:tr w14:paraId="530F3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98" w:type="pct"/>
            <w:vMerge w:val="continue"/>
            <w:tcBorders>
              <w:left w:val="single" w:color="auto" w:sz="12" w:space="0"/>
              <w:right w:val="single" w:color="000000" w:sz="4" w:space="0"/>
            </w:tcBorders>
            <w:noWrap/>
            <w:vAlign w:val="center"/>
          </w:tcPr>
          <w:p w14:paraId="013BEAF5">
            <w:pPr>
              <w:spacing w:line="240" w:lineRule="auto"/>
              <w:jc w:val="center"/>
              <w:rPr>
                <w:rFonts w:hint="default" w:ascii="Times New Roman" w:hAnsi="Times New Roman" w:eastAsia="方正仿宋_GBK" w:cs="Times New Roman"/>
                <w:i w:val="0"/>
                <w:iCs w:val="0"/>
                <w:color w:val="000000"/>
                <w:sz w:val="21"/>
                <w:szCs w:val="21"/>
                <w:u w:val="none"/>
              </w:rPr>
            </w:pPr>
          </w:p>
        </w:tc>
        <w:tc>
          <w:tcPr>
            <w:tcW w:w="1516" w:type="pct"/>
            <w:tcBorders>
              <w:top w:val="single" w:color="000000" w:sz="4" w:space="0"/>
              <w:left w:val="single" w:color="000000" w:sz="4" w:space="0"/>
              <w:bottom w:val="single" w:color="000000" w:sz="4" w:space="0"/>
              <w:right w:val="single" w:color="000000" w:sz="4" w:space="0"/>
            </w:tcBorders>
            <w:noWrap/>
            <w:vAlign w:val="center"/>
          </w:tcPr>
          <w:p w14:paraId="253D1C1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照明系统</w:t>
            </w:r>
          </w:p>
        </w:tc>
        <w:tc>
          <w:tcPr>
            <w:tcW w:w="2185" w:type="pct"/>
            <w:tcBorders>
              <w:top w:val="single" w:color="000000" w:sz="4" w:space="0"/>
              <w:left w:val="single" w:color="000000" w:sz="4" w:space="0"/>
              <w:bottom w:val="single" w:color="000000" w:sz="4" w:space="0"/>
              <w:right w:val="single" w:color="auto" w:sz="12" w:space="0"/>
            </w:tcBorders>
            <w:noWrap/>
            <w:vAlign w:val="center"/>
          </w:tcPr>
          <w:p w14:paraId="4AB1C25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13.58</w:t>
            </w:r>
          </w:p>
        </w:tc>
      </w:tr>
      <w:tr w14:paraId="1D227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98" w:type="pct"/>
            <w:vMerge w:val="continue"/>
            <w:tcBorders>
              <w:left w:val="single" w:color="auto" w:sz="12" w:space="0"/>
              <w:right w:val="single" w:color="000000" w:sz="4" w:space="0"/>
            </w:tcBorders>
            <w:noWrap/>
            <w:vAlign w:val="center"/>
          </w:tcPr>
          <w:p w14:paraId="54138932">
            <w:pPr>
              <w:spacing w:line="240" w:lineRule="auto"/>
              <w:jc w:val="center"/>
              <w:rPr>
                <w:rFonts w:hint="default" w:ascii="Times New Roman" w:hAnsi="Times New Roman" w:eastAsia="方正仿宋_GBK" w:cs="Times New Roman"/>
                <w:i w:val="0"/>
                <w:iCs w:val="0"/>
                <w:color w:val="000000"/>
                <w:sz w:val="21"/>
                <w:szCs w:val="21"/>
                <w:u w:val="none"/>
              </w:rPr>
            </w:pPr>
          </w:p>
        </w:tc>
        <w:tc>
          <w:tcPr>
            <w:tcW w:w="1516" w:type="pct"/>
            <w:tcBorders>
              <w:top w:val="single" w:color="000000" w:sz="4" w:space="0"/>
              <w:left w:val="single" w:color="000000" w:sz="4" w:space="0"/>
              <w:bottom w:val="single" w:color="000000" w:sz="4" w:space="0"/>
              <w:right w:val="single" w:color="000000" w:sz="4" w:space="0"/>
            </w:tcBorders>
            <w:noWrap/>
            <w:vAlign w:val="center"/>
          </w:tcPr>
          <w:p w14:paraId="217F9D8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日常办公设备</w:t>
            </w:r>
          </w:p>
        </w:tc>
        <w:tc>
          <w:tcPr>
            <w:tcW w:w="2185" w:type="pct"/>
            <w:tcBorders>
              <w:top w:val="single" w:color="000000" w:sz="4" w:space="0"/>
              <w:left w:val="single" w:color="000000" w:sz="4" w:space="0"/>
              <w:bottom w:val="single" w:color="000000" w:sz="4" w:space="0"/>
              <w:right w:val="single" w:color="auto" w:sz="12" w:space="0"/>
            </w:tcBorders>
            <w:noWrap/>
            <w:vAlign w:val="center"/>
          </w:tcPr>
          <w:p w14:paraId="322420B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2.32</w:t>
            </w:r>
          </w:p>
        </w:tc>
      </w:tr>
      <w:tr w14:paraId="73EDA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98" w:type="pct"/>
            <w:vMerge w:val="continue"/>
            <w:tcBorders>
              <w:left w:val="single" w:color="auto" w:sz="12" w:space="0"/>
              <w:right w:val="single" w:color="000000" w:sz="4" w:space="0"/>
            </w:tcBorders>
            <w:noWrap/>
            <w:vAlign w:val="center"/>
          </w:tcPr>
          <w:p w14:paraId="6484B5FF">
            <w:pPr>
              <w:spacing w:line="240" w:lineRule="auto"/>
              <w:jc w:val="center"/>
              <w:rPr>
                <w:rFonts w:hint="default" w:ascii="Times New Roman" w:hAnsi="Times New Roman" w:eastAsia="方正仿宋_GBK" w:cs="Times New Roman"/>
                <w:i w:val="0"/>
                <w:iCs w:val="0"/>
                <w:color w:val="000000"/>
                <w:sz w:val="21"/>
                <w:szCs w:val="21"/>
                <w:u w:val="none"/>
              </w:rPr>
            </w:pPr>
          </w:p>
        </w:tc>
        <w:tc>
          <w:tcPr>
            <w:tcW w:w="1516" w:type="pct"/>
            <w:tcBorders>
              <w:top w:val="single" w:color="000000" w:sz="4" w:space="0"/>
              <w:left w:val="single" w:color="000000" w:sz="4" w:space="0"/>
              <w:bottom w:val="single" w:color="000000" w:sz="4" w:space="0"/>
              <w:right w:val="single" w:color="000000" w:sz="4" w:space="0"/>
            </w:tcBorders>
            <w:noWrap/>
            <w:vAlign w:val="center"/>
          </w:tcPr>
          <w:p w14:paraId="07F3D02B">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其他</w:t>
            </w:r>
          </w:p>
        </w:tc>
        <w:tc>
          <w:tcPr>
            <w:tcW w:w="2185" w:type="pct"/>
            <w:tcBorders>
              <w:top w:val="single" w:color="000000" w:sz="4" w:space="0"/>
              <w:left w:val="single" w:color="000000" w:sz="4" w:space="0"/>
              <w:bottom w:val="single" w:color="000000" w:sz="4" w:space="0"/>
              <w:right w:val="single" w:color="auto" w:sz="12" w:space="0"/>
            </w:tcBorders>
            <w:noWrap/>
            <w:vAlign w:val="center"/>
          </w:tcPr>
          <w:p w14:paraId="1DDFC64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1861.48</w:t>
            </w:r>
          </w:p>
        </w:tc>
      </w:tr>
      <w:tr w14:paraId="144D6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98" w:type="pct"/>
            <w:vMerge w:val="continue"/>
            <w:tcBorders>
              <w:left w:val="single" w:color="auto" w:sz="12" w:space="0"/>
              <w:bottom w:val="single" w:color="auto" w:sz="4" w:space="0"/>
              <w:right w:val="single" w:color="000000" w:sz="4" w:space="0"/>
            </w:tcBorders>
            <w:noWrap/>
            <w:vAlign w:val="center"/>
          </w:tcPr>
          <w:p w14:paraId="0252A353">
            <w:pPr>
              <w:spacing w:line="240" w:lineRule="auto"/>
              <w:jc w:val="center"/>
              <w:rPr>
                <w:rFonts w:hint="default" w:ascii="Times New Roman" w:hAnsi="Times New Roman" w:eastAsia="方正仿宋_GBK" w:cs="Times New Roman"/>
                <w:i w:val="0"/>
                <w:iCs w:val="0"/>
                <w:color w:val="000000"/>
                <w:sz w:val="21"/>
                <w:szCs w:val="21"/>
                <w:u w:val="none"/>
              </w:rPr>
            </w:pPr>
          </w:p>
        </w:tc>
        <w:tc>
          <w:tcPr>
            <w:tcW w:w="1516" w:type="pct"/>
            <w:tcBorders>
              <w:top w:val="single" w:color="000000" w:sz="4" w:space="0"/>
              <w:left w:val="single" w:color="000000" w:sz="4" w:space="0"/>
              <w:bottom w:val="single" w:color="auto" w:sz="4" w:space="0"/>
              <w:right w:val="single" w:color="000000" w:sz="4" w:space="0"/>
            </w:tcBorders>
            <w:noWrap/>
            <w:vAlign w:val="center"/>
          </w:tcPr>
          <w:p w14:paraId="1A9BF22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2185" w:type="pct"/>
            <w:tcBorders>
              <w:top w:val="single" w:color="000000" w:sz="4" w:space="0"/>
              <w:left w:val="single" w:color="000000" w:sz="4" w:space="0"/>
              <w:bottom w:val="single" w:color="auto" w:sz="4" w:space="0"/>
              <w:right w:val="single" w:color="auto" w:sz="12" w:space="0"/>
            </w:tcBorders>
            <w:noWrap/>
            <w:vAlign w:val="center"/>
          </w:tcPr>
          <w:p w14:paraId="5C6D313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2145.76</w:t>
            </w:r>
          </w:p>
        </w:tc>
      </w:tr>
      <w:tr w14:paraId="4C3AA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14" w:type="pct"/>
            <w:gridSpan w:val="2"/>
            <w:tcBorders>
              <w:top w:val="single" w:color="auto" w:sz="4" w:space="0"/>
              <w:left w:val="single" w:color="auto" w:sz="12" w:space="0"/>
              <w:bottom w:val="single" w:color="auto" w:sz="12" w:space="0"/>
              <w:right w:val="single" w:color="000000" w:sz="4" w:space="0"/>
            </w:tcBorders>
            <w:noWrap/>
            <w:vAlign w:val="center"/>
          </w:tcPr>
          <w:p w14:paraId="3E2AA06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合计</w:t>
            </w:r>
          </w:p>
        </w:tc>
        <w:tc>
          <w:tcPr>
            <w:tcW w:w="2185" w:type="pct"/>
            <w:tcBorders>
              <w:top w:val="single" w:color="auto" w:sz="4" w:space="0"/>
              <w:left w:val="single" w:color="000000" w:sz="4" w:space="0"/>
              <w:bottom w:val="single" w:color="auto" w:sz="12" w:space="0"/>
              <w:right w:val="single" w:color="auto" w:sz="12" w:space="0"/>
            </w:tcBorders>
            <w:noWrap/>
            <w:vAlign w:val="center"/>
          </w:tcPr>
          <w:p w14:paraId="09313C7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2174.70</w:t>
            </w:r>
          </w:p>
        </w:tc>
      </w:tr>
    </w:tbl>
    <w:p w14:paraId="50D0EAA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仿宋_GB2312" w:cs="Times New Roman"/>
          <w:kern w:val="2"/>
          <w:sz w:val="32"/>
          <w:szCs w:val="32"/>
          <w:lang w:val="en-US" w:eastAsia="zh-CN"/>
        </w:rPr>
        <w:t>（2）喀什北主线收费站</w:t>
      </w:r>
    </w:p>
    <w:p w14:paraId="68F705D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lang w:val="en-US" w:eastAsia="zh-CN"/>
        </w:rPr>
      </w:pPr>
      <w:r>
        <w:rPr>
          <w:rFonts w:hint="eastAsia" w:ascii="Times New Roman" w:hAnsi="Times New Roman" w:eastAsia="方正仿宋_GBK" w:cs="Times New Roman"/>
          <w:color w:val="000000"/>
          <w:sz w:val="32"/>
          <w:szCs w:val="32"/>
          <w:lang w:val="en-US" w:eastAsia="zh-CN"/>
        </w:rPr>
        <w:t>喀什北主线收费站位于喀什地区，设有13条车道，主要承担着当地高速公路的通行费征收、交通疏导等功能，是保障区域交通顺畅运行的重要基础设施节点。</w:t>
      </w:r>
      <w:r>
        <w:rPr>
          <w:rFonts w:hint="eastAsia" w:ascii="Times New Roman" w:hAnsi="Times New Roman" w:eastAsia="仿宋_GB2312" w:cs="Times New Roman"/>
          <w:kern w:val="2"/>
          <w:sz w:val="28"/>
          <w:szCs w:val="28"/>
          <w:lang w:val="en-US" w:eastAsia="zh-CN"/>
        </w:rPr>
        <w:t>2024年喀什北主线收费站总碳排放量422.59t</w:t>
      </w:r>
      <w:r>
        <w:rPr>
          <w:rFonts w:hint="default" w:ascii="Times New Roman" w:hAnsi="Times New Roman" w:cs="Times New Roman"/>
          <w:sz w:val="28"/>
          <w:szCs w:val="28"/>
          <w:lang w:val="en-US" w:eastAsia="zh-CN"/>
        </w:rPr>
        <w:t>CO</w:t>
      </w:r>
      <w:r>
        <w:rPr>
          <w:rFonts w:hint="default" w:ascii="Times New Roman" w:hAnsi="Times New Roman" w:cs="Times New Roman"/>
          <w:sz w:val="28"/>
          <w:szCs w:val="28"/>
          <w:vertAlign w:val="subscript"/>
          <w:lang w:val="en-US" w:eastAsia="zh-CN"/>
        </w:rPr>
        <w:t>2</w:t>
      </w:r>
      <w:r>
        <w:rPr>
          <w:rFonts w:hint="default" w:ascii="Times New Roman" w:hAnsi="Times New Roman" w:cs="Times New Roman"/>
          <w:sz w:val="28"/>
          <w:szCs w:val="28"/>
          <w:lang w:val="en-US" w:eastAsia="zh-CN"/>
        </w:rPr>
        <w:t>e</w:t>
      </w:r>
      <w:r>
        <w:rPr>
          <w:rFonts w:hint="eastAsia" w:ascii="Times New Roman" w:hAnsi="Times New Roman" w:eastAsia="仿宋_GB2312" w:cs="Times New Roman"/>
          <w:kern w:val="2"/>
          <w:sz w:val="28"/>
          <w:szCs w:val="28"/>
          <w:lang w:val="en-US" w:eastAsia="zh-CN"/>
        </w:rPr>
        <w:t>，其中，由化石燃料燃烧产生的直接碳排放量为5.45</w:t>
      </w:r>
      <w:r>
        <w:rPr>
          <w:rFonts w:hint="default" w:ascii="Times New Roman" w:hAnsi="Times New Roman" w:cs="Times New Roman"/>
          <w:sz w:val="28"/>
          <w:szCs w:val="28"/>
        </w:rPr>
        <w:t>t</w:t>
      </w:r>
      <w:r>
        <w:rPr>
          <w:rFonts w:hint="default" w:ascii="Times New Roman" w:hAnsi="Times New Roman" w:cs="Times New Roman"/>
          <w:sz w:val="28"/>
          <w:szCs w:val="28"/>
          <w:lang w:val="en-US" w:eastAsia="zh-CN"/>
        </w:rPr>
        <w:t>CO</w:t>
      </w:r>
      <w:r>
        <w:rPr>
          <w:rFonts w:hint="default" w:ascii="Times New Roman" w:hAnsi="Times New Roman" w:cs="Times New Roman"/>
          <w:sz w:val="28"/>
          <w:szCs w:val="28"/>
          <w:vertAlign w:val="subscript"/>
          <w:lang w:val="en-US" w:eastAsia="zh-CN"/>
        </w:rPr>
        <w:t>2</w:t>
      </w:r>
      <w:r>
        <w:rPr>
          <w:rFonts w:hint="default" w:ascii="Times New Roman" w:hAnsi="Times New Roman" w:cs="Times New Roman"/>
          <w:sz w:val="28"/>
          <w:szCs w:val="28"/>
          <w:lang w:val="en-US" w:eastAsia="zh-CN"/>
        </w:rPr>
        <w:t>e</w:t>
      </w:r>
      <w:r>
        <w:rPr>
          <w:rFonts w:hint="eastAsia" w:ascii="Times New Roman" w:hAnsi="Times New Roman" w:eastAsia="仿宋_GB2312" w:cs="Times New Roman"/>
          <w:kern w:val="2"/>
          <w:sz w:val="28"/>
          <w:szCs w:val="28"/>
          <w:lang w:val="en-US" w:eastAsia="zh-CN"/>
        </w:rPr>
        <w:t>，由电力消耗产生的间接碳排放量为417.14tCO</w:t>
      </w:r>
      <w:r>
        <w:rPr>
          <w:rFonts w:hint="eastAsia" w:ascii="Times New Roman" w:hAnsi="Times New Roman" w:eastAsia="仿宋_GB2312" w:cs="Times New Roman"/>
          <w:kern w:val="2"/>
          <w:sz w:val="28"/>
          <w:szCs w:val="28"/>
          <w:vertAlign w:val="subscript"/>
          <w:lang w:val="en-US" w:eastAsia="zh-CN"/>
        </w:rPr>
        <w:t>2</w:t>
      </w:r>
      <w:r>
        <w:rPr>
          <w:rFonts w:hint="eastAsia" w:ascii="Times New Roman" w:hAnsi="Times New Roman" w:eastAsia="仿宋_GB2312" w:cs="Times New Roman"/>
          <w:kern w:val="2"/>
          <w:sz w:val="28"/>
          <w:szCs w:val="28"/>
          <w:lang w:val="en-US" w:eastAsia="zh-CN"/>
        </w:rPr>
        <w:t>e，占该收费站全年总碳排放量的98.71%。</w:t>
      </w:r>
    </w:p>
    <w:p w14:paraId="41981F6A">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4</w:t>
      </w:r>
      <w:r>
        <w:rPr>
          <w:rFonts w:hint="default" w:ascii="Times New Roman" w:hAnsi="Times New Roman" w:eastAsia="方正仿宋_GBK" w:cs="Times New Roman"/>
          <w:b w:val="0"/>
          <w:bCs/>
          <w:kern w:val="2"/>
          <w:sz w:val="28"/>
          <w:szCs w:val="28"/>
        </w:rPr>
        <w:t xml:space="preserve"> </w:t>
      </w:r>
      <w:r>
        <w:rPr>
          <w:rFonts w:hint="eastAsia" w:ascii="Times New Roman" w:hAnsi="Times New Roman" w:eastAsia="方正仿宋_GBK" w:cs="Times New Roman"/>
          <w:b w:val="0"/>
          <w:bCs/>
          <w:kern w:val="2"/>
          <w:sz w:val="28"/>
          <w:szCs w:val="28"/>
          <w:lang w:val="en-US" w:eastAsia="zh-CN"/>
        </w:rPr>
        <w:t>喀什北主线收费站碳排放量明细表</w:t>
      </w:r>
    </w:p>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6"/>
        <w:gridCol w:w="2880"/>
        <w:gridCol w:w="3173"/>
      </w:tblGrid>
      <w:tr w14:paraId="6C3D7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466" w:type="dxa"/>
            <w:tcBorders>
              <w:top w:val="single" w:color="auto" w:sz="12" w:space="0"/>
              <w:left w:val="single" w:color="auto" w:sz="12" w:space="0"/>
              <w:bottom w:val="single" w:color="auto" w:sz="4" w:space="0"/>
              <w:right w:val="single" w:color="auto" w:sz="4" w:space="0"/>
            </w:tcBorders>
            <w:noWrap/>
            <w:vAlign w:val="center"/>
          </w:tcPr>
          <w:p w14:paraId="29AB20EA">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碳排放类型</w:t>
            </w:r>
          </w:p>
        </w:tc>
        <w:tc>
          <w:tcPr>
            <w:tcW w:w="2880" w:type="dxa"/>
            <w:tcBorders>
              <w:top w:val="single" w:color="auto" w:sz="12" w:space="0"/>
              <w:left w:val="single" w:color="auto" w:sz="4" w:space="0"/>
              <w:bottom w:val="single" w:color="auto" w:sz="4" w:space="0"/>
              <w:right w:val="single" w:color="auto" w:sz="4" w:space="0"/>
            </w:tcBorders>
            <w:noWrap/>
            <w:vAlign w:val="center"/>
          </w:tcPr>
          <w:p w14:paraId="76BB9AD3">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default" w:ascii="Times New Roman" w:hAnsi="Times New Roman" w:eastAsia="方正仿宋_GBK" w:cs="Times New Roman"/>
                <w:b/>
                <w:bCs/>
                <w:i w:val="0"/>
                <w:iCs w:val="0"/>
                <w:color w:val="000000"/>
                <w:kern w:val="0"/>
                <w:sz w:val="21"/>
                <w:szCs w:val="21"/>
                <w:u w:val="none"/>
                <w:lang w:val="en-US" w:eastAsia="zh-CN" w:bidi="ar"/>
              </w:rPr>
              <w:t>排放源</w:t>
            </w:r>
          </w:p>
        </w:tc>
        <w:tc>
          <w:tcPr>
            <w:tcW w:w="3173" w:type="dxa"/>
            <w:tcBorders>
              <w:top w:val="single" w:color="auto" w:sz="12" w:space="0"/>
              <w:left w:val="single" w:color="auto" w:sz="4" w:space="0"/>
              <w:bottom w:val="single" w:color="auto" w:sz="4" w:space="0"/>
              <w:right w:val="single" w:color="auto" w:sz="12" w:space="0"/>
            </w:tcBorders>
            <w:noWrap/>
            <w:vAlign w:val="center"/>
          </w:tcPr>
          <w:p w14:paraId="11FC33B4">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碳排放量</w:t>
            </w:r>
            <w:r>
              <w:rPr>
                <w:rFonts w:hint="default" w:ascii="Times New Roman" w:hAnsi="Times New Roman" w:eastAsia="方正仿宋_GBK" w:cs="Times New Roman"/>
                <w:b/>
                <w:bCs/>
                <w:i w:val="0"/>
                <w:iCs w:val="0"/>
                <w:color w:val="000000"/>
                <w:kern w:val="0"/>
                <w:sz w:val="21"/>
                <w:szCs w:val="21"/>
                <w:u w:val="none"/>
                <w:lang w:val="en-US" w:eastAsia="zh-CN" w:bidi="ar"/>
              </w:rPr>
              <w:t>/tCO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095C1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restart"/>
            <w:tcBorders>
              <w:top w:val="single" w:color="auto" w:sz="4" w:space="0"/>
              <w:left w:val="single" w:color="auto" w:sz="12" w:space="0"/>
              <w:bottom w:val="single" w:color="auto" w:sz="4" w:space="0"/>
              <w:right w:val="single" w:color="auto" w:sz="4" w:space="0"/>
            </w:tcBorders>
            <w:noWrap/>
            <w:vAlign w:val="center"/>
          </w:tcPr>
          <w:p w14:paraId="0340FC70">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直接碳排放</w:t>
            </w:r>
          </w:p>
        </w:tc>
        <w:tc>
          <w:tcPr>
            <w:tcW w:w="2880" w:type="dxa"/>
            <w:tcBorders>
              <w:top w:val="single" w:color="auto" w:sz="4" w:space="0"/>
              <w:left w:val="single" w:color="auto" w:sz="4" w:space="0"/>
              <w:bottom w:val="single" w:color="auto" w:sz="4" w:space="0"/>
              <w:right w:val="single" w:color="auto" w:sz="4" w:space="0"/>
            </w:tcBorders>
            <w:noWrap/>
            <w:vAlign w:val="center"/>
          </w:tcPr>
          <w:p w14:paraId="178165D5">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应急发电设备</w:t>
            </w:r>
          </w:p>
        </w:tc>
        <w:tc>
          <w:tcPr>
            <w:tcW w:w="3173" w:type="dxa"/>
            <w:tcBorders>
              <w:top w:val="single" w:color="auto" w:sz="4" w:space="0"/>
              <w:left w:val="single" w:color="auto" w:sz="4" w:space="0"/>
              <w:bottom w:val="single" w:color="auto" w:sz="4" w:space="0"/>
              <w:right w:val="single" w:color="auto" w:sz="12" w:space="0"/>
            </w:tcBorders>
            <w:noWrap/>
            <w:vAlign w:val="center"/>
          </w:tcPr>
          <w:p w14:paraId="29BACAE1">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 xml:space="preserve">1.05 </w:t>
            </w:r>
          </w:p>
        </w:tc>
      </w:tr>
      <w:tr w14:paraId="7DFE0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453C23C7">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6361212C">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公务车辆</w:t>
            </w:r>
          </w:p>
        </w:tc>
        <w:tc>
          <w:tcPr>
            <w:tcW w:w="3173" w:type="dxa"/>
            <w:tcBorders>
              <w:top w:val="single" w:color="auto" w:sz="4" w:space="0"/>
              <w:left w:val="single" w:color="auto" w:sz="4" w:space="0"/>
              <w:bottom w:val="single" w:color="auto" w:sz="4" w:space="0"/>
              <w:right w:val="single" w:color="auto" w:sz="12" w:space="0"/>
            </w:tcBorders>
            <w:noWrap/>
            <w:vAlign w:val="center"/>
          </w:tcPr>
          <w:p w14:paraId="7EB4D0BA">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 xml:space="preserve">4.40 </w:t>
            </w:r>
          </w:p>
        </w:tc>
      </w:tr>
      <w:tr w14:paraId="3A630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020F98E7">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21C7855B">
            <w:pPr>
              <w:keepNext w:val="0"/>
              <w:keepLines w:val="0"/>
              <w:widowControl/>
              <w:suppressLineNumbers w:val="0"/>
              <w:spacing w:line="240" w:lineRule="auto"/>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r>
              <w:rPr>
                <w:rFonts w:hint="eastAsia" w:ascii="Times New Roman" w:hAnsi="Times New Roman" w:eastAsia="方正仿宋_GBK" w:cs="Times New Roman"/>
                <w:b w:val="0"/>
                <w:bCs w:val="0"/>
                <w:i w:val="0"/>
                <w:iCs w:val="0"/>
                <w:color w:val="000000"/>
                <w:kern w:val="0"/>
                <w:sz w:val="21"/>
                <w:szCs w:val="21"/>
                <w:u w:val="none"/>
                <w:lang w:val="en-US" w:eastAsia="zh-CN" w:bidi="ar"/>
              </w:rPr>
              <w:t>小计</w:t>
            </w:r>
          </w:p>
        </w:tc>
        <w:tc>
          <w:tcPr>
            <w:tcW w:w="3173" w:type="dxa"/>
            <w:tcBorders>
              <w:top w:val="single" w:color="auto" w:sz="4" w:space="0"/>
              <w:left w:val="single" w:color="auto" w:sz="4" w:space="0"/>
              <w:bottom w:val="single" w:color="auto" w:sz="4" w:space="0"/>
              <w:right w:val="single" w:color="auto" w:sz="12" w:space="0"/>
            </w:tcBorders>
            <w:noWrap/>
            <w:vAlign w:val="center"/>
          </w:tcPr>
          <w:p w14:paraId="6975F4AD">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 xml:space="preserve">5.45 </w:t>
            </w:r>
          </w:p>
        </w:tc>
      </w:tr>
      <w:tr w14:paraId="3667E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restart"/>
            <w:tcBorders>
              <w:top w:val="single" w:color="auto" w:sz="4" w:space="0"/>
              <w:left w:val="single" w:color="auto" w:sz="12" w:space="0"/>
              <w:bottom w:val="single" w:color="auto" w:sz="4" w:space="0"/>
              <w:right w:val="single" w:color="auto" w:sz="4" w:space="0"/>
            </w:tcBorders>
            <w:noWrap/>
            <w:vAlign w:val="center"/>
          </w:tcPr>
          <w:p w14:paraId="182ED451">
            <w:pPr>
              <w:keepNext w:val="0"/>
              <w:keepLines w:val="0"/>
              <w:widowControl/>
              <w:suppressLineNumbers w:val="0"/>
              <w:spacing w:line="240" w:lineRule="auto"/>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r>
              <w:rPr>
                <w:rFonts w:hint="eastAsia" w:ascii="Times New Roman" w:hAnsi="Times New Roman" w:eastAsia="方正仿宋_GBK" w:cs="Times New Roman"/>
                <w:b w:val="0"/>
                <w:bCs w:val="0"/>
                <w:i w:val="0"/>
                <w:iCs w:val="0"/>
                <w:color w:val="000000"/>
                <w:kern w:val="0"/>
                <w:sz w:val="21"/>
                <w:szCs w:val="21"/>
                <w:u w:val="none"/>
                <w:lang w:val="en-US" w:eastAsia="zh-CN" w:bidi="ar"/>
              </w:rPr>
              <w:t>间接碳排放</w:t>
            </w:r>
          </w:p>
        </w:tc>
        <w:tc>
          <w:tcPr>
            <w:tcW w:w="2880" w:type="dxa"/>
            <w:tcBorders>
              <w:top w:val="single" w:color="auto" w:sz="4" w:space="0"/>
              <w:left w:val="single" w:color="auto" w:sz="4" w:space="0"/>
              <w:bottom w:val="single" w:color="auto" w:sz="4" w:space="0"/>
              <w:right w:val="single" w:color="auto" w:sz="4" w:space="0"/>
            </w:tcBorders>
            <w:noWrap/>
            <w:vAlign w:val="center"/>
          </w:tcPr>
          <w:p w14:paraId="2DBAD39D">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收费系统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57EBC23E">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 xml:space="preserve">129.01 </w:t>
            </w:r>
          </w:p>
        </w:tc>
      </w:tr>
      <w:tr w14:paraId="51CB5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118181EA">
            <w:pPr>
              <w:keepNext w:val="0"/>
              <w:keepLines w:val="0"/>
              <w:widowControl/>
              <w:suppressLineNumbers w:val="0"/>
              <w:spacing w:line="240" w:lineRule="auto"/>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481337CF">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监控系统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21240B96">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 xml:space="preserve">4.00 </w:t>
            </w:r>
          </w:p>
        </w:tc>
      </w:tr>
      <w:tr w14:paraId="24622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03070F3A">
            <w:pPr>
              <w:keepNext w:val="0"/>
              <w:keepLines w:val="0"/>
              <w:widowControl/>
              <w:suppressLineNumbers w:val="0"/>
              <w:spacing w:line="240" w:lineRule="auto"/>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0E94EDC4">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照明系统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19BD5EFE">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 xml:space="preserve">63.68 </w:t>
            </w:r>
          </w:p>
        </w:tc>
      </w:tr>
      <w:tr w14:paraId="04235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52CEBEA2">
            <w:pPr>
              <w:keepNext w:val="0"/>
              <w:keepLines w:val="0"/>
              <w:widowControl/>
              <w:suppressLineNumbers w:val="0"/>
              <w:spacing w:line="240" w:lineRule="auto"/>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773C8537">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日常办公设备</w:t>
            </w:r>
          </w:p>
        </w:tc>
        <w:tc>
          <w:tcPr>
            <w:tcW w:w="3173" w:type="dxa"/>
            <w:tcBorders>
              <w:top w:val="single" w:color="auto" w:sz="4" w:space="0"/>
              <w:left w:val="single" w:color="auto" w:sz="4" w:space="0"/>
              <w:bottom w:val="single" w:color="auto" w:sz="4" w:space="0"/>
              <w:right w:val="single" w:color="auto" w:sz="12" w:space="0"/>
            </w:tcBorders>
            <w:noWrap/>
            <w:vAlign w:val="center"/>
          </w:tcPr>
          <w:p w14:paraId="79B78D76">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 xml:space="preserve">6.13 </w:t>
            </w:r>
          </w:p>
        </w:tc>
      </w:tr>
      <w:tr w14:paraId="07895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43FE1541">
            <w:pPr>
              <w:keepNext w:val="0"/>
              <w:keepLines w:val="0"/>
              <w:widowControl/>
              <w:suppressLineNumbers w:val="0"/>
              <w:spacing w:line="240" w:lineRule="auto"/>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2CE55601">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其他</w:t>
            </w:r>
          </w:p>
        </w:tc>
        <w:tc>
          <w:tcPr>
            <w:tcW w:w="3173" w:type="dxa"/>
            <w:tcBorders>
              <w:top w:val="single" w:color="auto" w:sz="4" w:space="0"/>
              <w:left w:val="single" w:color="auto" w:sz="4" w:space="0"/>
              <w:bottom w:val="single" w:color="auto" w:sz="4" w:space="0"/>
              <w:right w:val="single" w:color="auto" w:sz="12" w:space="0"/>
            </w:tcBorders>
            <w:noWrap/>
            <w:vAlign w:val="center"/>
          </w:tcPr>
          <w:p w14:paraId="03FCAE38">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 xml:space="preserve">214.31 </w:t>
            </w:r>
          </w:p>
        </w:tc>
      </w:tr>
      <w:tr w14:paraId="7418E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5A0023FD">
            <w:pPr>
              <w:keepNext w:val="0"/>
              <w:keepLines w:val="0"/>
              <w:widowControl/>
              <w:suppressLineNumbers w:val="0"/>
              <w:spacing w:line="240" w:lineRule="auto"/>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414FE61A">
            <w:pPr>
              <w:keepNext w:val="0"/>
              <w:keepLines w:val="0"/>
              <w:widowControl/>
              <w:suppressLineNumbers w:val="0"/>
              <w:spacing w:line="240" w:lineRule="auto"/>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r>
              <w:rPr>
                <w:rFonts w:hint="eastAsia" w:ascii="Times New Roman" w:hAnsi="Times New Roman" w:eastAsia="方正仿宋_GBK" w:cs="Times New Roman"/>
                <w:b w:val="0"/>
                <w:bCs w:val="0"/>
                <w:i w:val="0"/>
                <w:iCs w:val="0"/>
                <w:color w:val="000000"/>
                <w:kern w:val="0"/>
                <w:sz w:val="21"/>
                <w:szCs w:val="21"/>
                <w:u w:val="none"/>
                <w:lang w:val="en-US" w:eastAsia="zh-CN" w:bidi="ar"/>
              </w:rPr>
              <w:t>小计</w:t>
            </w:r>
          </w:p>
        </w:tc>
        <w:tc>
          <w:tcPr>
            <w:tcW w:w="3173" w:type="dxa"/>
            <w:tcBorders>
              <w:top w:val="single" w:color="auto" w:sz="4" w:space="0"/>
              <w:left w:val="single" w:color="auto" w:sz="4" w:space="0"/>
              <w:bottom w:val="single" w:color="auto" w:sz="4" w:space="0"/>
              <w:right w:val="single" w:color="auto" w:sz="12" w:space="0"/>
            </w:tcBorders>
            <w:noWrap/>
            <w:vAlign w:val="center"/>
          </w:tcPr>
          <w:p w14:paraId="4941A99C">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 xml:space="preserve">417.14 </w:t>
            </w:r>
          </w:p>
        </w:tc>
      </w:tr>
      <w:tr w14:paraId="78333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0" w:type="dxa"/>
            <w:gridSpan w:val="2"/>
            <w:tcBorders>
              <w:top w:val="single" w:color="auto" w:sz="4" w:space="0"/>
              <w:left w:val="single" w:color="auto" w:sz="12" w:space="0"/>
              <w:bottom w:val="single" w:color="auto" w:sz="12" w:space="0"/>
              <w:right w:val="single" w:color="auto" w:sz="4" w:space="0"/>
            </w:tcBorders>
            <w:noWrap/>
            <w:vAlign w:val="center"/>
          </w:tcPr>
          <w:p w14:paraId="4F002C34">
            <w:pPr>
              <w:keepNext w:val="0"/>
              <w:keepLines w:val="0"/>
              <w:widowControl/>
              <w:suppressLineNumbers w:val="0"/>
              <w:spacing w:line="240" w:lineRule="auto"/>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r>
              <w:rPr>
                <w:rFonts w:hint="eastAsia" w:ascii="Times New Roman" w:hAnsi="Times New Roman" w:eastAsia="方正仿宋_GBK" w:cs="Times New Roman"/>
                <w:b w:val="0"/>
                <w:bCs w:val="0"/>
                <w:i w:val="0"/>
                <w:iCs w:val="0"/>
                <w:color w:val="000000"/>
                <w:kern w:val="0"/>
                <w:sz w:val="21"/>
                <w:szCs w:val="21"/>
                <w:u w:val="none"/>
                <w:lang w:val="en-US" w:eastAsia="zh-CN" w:bidi="ar"/>
              </w:rPr>
              <w:t>合计</w:t>
            </w:r>
          </w:p>
        </w:tc>
        <w:tc>
          <w:tcPr>
            <w:tcW w:w="3173" w:type="dxa"/>
            <w:tcBorders>
              <w:top w:val="single" w:color="auto" w:sz="4" w:space="0"/>
              <w:left w:val="single" w:color="auto" w:sz="4" w:space="0"/>
              <w:bottom w:val="single" w:color="auto" w:sz="12" w:space="0"/>
              <w:right w:val="single" w:color="auto" w:sz="12" w:space="0"/>
            </w:tcBorders>
            <w:noWrap/>
            <w:vAlign w:val="center"/>
          </w:tcPr>
          <w:p w14:paraId="2C2B42F8">
            <w:pPr>
              <w:keepNext w:val="0"/>
              <w:keepLines w:val="0"/>
              <w:widowControl/>
              <w:suppressLineNumbers w:val="0"/>
              <w:spacing w:line="240" w:lineRule="auto"/>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 xml:space="preserve">422.59 </w:t>
            </w:r>
          </w:p>
        </w:tc>
      </w:tr>
    </w:tbl>
    <w:p w14:paraId="57534A2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（3）</w:t>
      </w:r>
      <w:r>
        <w:rPr>
          <w:rFonts w:hint="eastAsia" w:ascii="Times New Roman" w:hAnsi="Times New Roman" w:eastAsia="仿宋_GB2312" w:cs="Times New Roman"/>
          <w:kern w:val="2"/>
          <w:sz w:val="28"/>
          <w:szCs w:val="28"/>
          <w:lang w:val="en-US" w:eastAsia="zh-CN"/>
        </w:rPr>
        <w:t>乌拉泊西主线收费站</w:t>
      </w:r>
    </w:p>
    <w:p w14:paraId="255E88C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sz w:val="32"/>
          <w:szCs w:val="32"/>
          <w:lang w:val="en-US" w:eastAsia="zh-CN"/>
        </w:rPr>
      </w:pPr>
      <w:r>
        <w:rPr>
          <w:rFonts w:hint="eastAsia" w:ascii="Times New Roman" w:hAnsi="Times New Roman" w:eastAsia="仿宋_GB2312" w:cs="Times New Roman"/>
          <w:kern w:val="2"/>
          <w:sz w:val="32"/>
          <w:szCs w:val="32"/>
          <w:lang w:val="en-US" w:eastAsia="zh-CN"/>
        </w:rPr>
        <w:t>乌拉泊西主线收费站位于乌鲁木齐市乌拉泊地区，是乌鲁木齐绕城高速公路（东线）的重要节点，设有20条车道。2024年乌拉泊西主线收费站总碳排放量801.85t</w:t>
      </w:r>
      <w:r>
        <w:rPr>
          <w:rFonts w:hint="default" w:ascii="Times New Roman" w:hAnsi="Times New Roman" w:cs="Times New Roman"/>
          <w:sz w:val="32"/>
          <w:szCs w:val="32"/>
          <w:lang w:val="en-US" w:eastAsia="zh-CN"/>
        </w:rPr>
        <w:t>CO</w:t>
      </w:r>
      <w:r>
        <w:rPr>
          <w:rFonts w:hint="default" w:ascii="Times New Roman" w:hAnsi="Times New Roman" w:cs="Times New Roman"/>
          <w:sz w:val="32"/>
          <w:szCs w:val="32"/>
          <w:vertAlign w:val="subscript"/>
          <w:lang w:val="en-US" w:eastAsia="zh-CN"/>
        </w:rPr>
        <w:t>2</w:t>
      </w:r>
      <w:r>
        <w:rPr>
          <w:rFonts w:hint="default" w:ascii="Times New Roman" w:hAnsi="Times New Roman" w:cs="Times New Roman"/>
          <w:sz w:val="32"/>
          <w:szCs w:val="32"/>
          <w:lang w:val="en-US" w:eastAsia="zh-CN"/>
        </w:rPr>
        <w:t>e</w:t>
      </w:r>
      <w:r>
        <w:rPr>
          <w:rFonts w:hint="eastAsia" w:ascii="Times New Roman" w:hAnsi="Times New Roman" w:eastAsia="仿宋_GB2312" w:cs="Times New Roman"/>
          <w:kern w:val="2"/>
          <w:sz w:val="32"/>
          <w:szCs w:val="32"/>
          <w:lang w:val="en-US" w:eastAsia="zh-CN"/>
        </w:rPr>
        <w:t>，其中，由化石燃料燃烧产生的直接碳排放量为10.71</w:t>
      </w:r>
      <w:r>
        <w:rPr>
          <w:rFonts w:hint="default" w:ascii="Times New Roman" w:hAnsi="Times New Roman" w:cs="Times New Roman"/>
          <w:sz w:val="32"/>
          <w:szCs w:val="32"/>
        </w:rPr>
        <w:t>t</w:t>
      </w:r>
      <w:r>
        <w:rPr>
          <w:rFonts w:hint="default" w:ascii="Times New Roman" w:hAnsi="Times New Roman" w:cs="Times New Roman"/>
          <w:sz w:val="32"/>
          <w:szCs w:val="32"/>
          <w:lang w:val="en-US" w:eastAsia="zh-CN"/>
        </w:rPr>
        <w:t>CO</w:t>
      </w:r>
      <w:r>
        <w:rPr>
          <w:rFonts w:hint="default" w:ascii="Times New Roman" w:hAnsi="Times New Roman" w:cs="Times New Roman"/>
          <w:sz w:val="32"/>
          <w:szCs w:val="32"/>
          <w:vertAlign w:val="subscript"/>
          <w:lang w:val="en-US" w:eastAsia="zh-CN"/>
        </w:rPr>
        <w:t>2</w:t>
      </w:r>
      <w:r>
        <w:rPr>
          <w:rFonts w:hint="default" w:ascii="Times New Roman" w:hAnsi="Times New Roman" w:cs="Times New Roman"/>
          <w:sz w:val="32"/>
          <w:szCs w:val="32"/>
          <w:lang w:val="en-US" w:eastAsia="zh-CN"/>
        </w:rPr>
        <w:t>e</w:t>
      </w:r>
      <w:r>
        <w:rPr>
          <w:rFonts w:hint="eastAsia" w:ascii="Times New Roman" w:hAnsi="Times New Roman" w:eastAsia="仿宋_GB2312" w:cs="Times New Roman"/>
          <w:kern w:val="2"/>
          <w:sz w:val="32"/>
          <w:szCs w:val="32"/>
          <w:lang w:val="en-US" w:eastAsia="zh-CN"/>
        </w:rPr>
        <w:t>，由电力消耗产生的间接碳排放量为791.14tCO</w:t>
      </w:r>
      <w:r>
        <w:rPr>
          <w:rFonts w:hint="eastAsia" w:ascii="Times New Roman" w:hAnsi="Times New Roman" w:eastAsia="仿宋_GB2312" w:cs="Times New Roman"/>
          <w:kern w:val="2"/>
          <w:sz w:val="32"/>
          <w:szCs w:val="32"/>
          <w:vertAlign w:val="subscript"/>
          <w:lang w:val="en-US" w:eastAsia="zh-CN"/>
        </w:rPr>
        <w:t>2</w:t>
      </w:r>
      <w:r>
        <w:rPr>
          <w:rFonts w:hint="eastAsia" w:ascii="Times New Roman" w:hAnsi="Times New Roman" w:eastAsia="仿宋_GB2312" w:cs="Times New Roman"/>
          <w:kern w:val="2"/>
          <w:sz w:val="32"/>
          <w:szCs w:val="32"/>
          <w:lang w:val="en-US" w:eastAsia="zh-CN"/>
        </w:rPr>
        <w:t>e，占该收费站全年总碳排放量的98.66%。</w:t>
      </w:r>
    </w:p>
    <w:p w14:paraId="41409D20">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仿宋_GBK" w:cs="Times New Roman"/>
          <w:kern w:val="2"/>
          <w:sz w:val="32"/>
          <w:szCs w:val="32"/>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5</w:t>
      </w:r>
      <w:r>
        <w:rPr>
          <w:rFonts w:hint="default" w:ascii="Times New Roman" w:hAnsi="Times New Roman" w:eastAsia="方正仿宋_GBK" w:cs="Times New Roman"/>
          <w:b w:val="0"/>
          <w:bCs/>
          <w:kern w:val="2"/>
          <w:sz w:val="28"/>
          <w:szCs w:val="28"/>
        </w:rPr>
        <w:t xml:space="preserve"> </w:t>
      </w:r>
      <w:r>
        <w:rPr>
          <w:rFonts w:hint="eastAsia" w:ascii="Times New Roman" w:hAnsi="Times New Roman" w:eastAsia="仿宋_GB2312" w:cs="Times New Roman"/>
          <w:kern w:val="2"/>
          <w:sz w:val="28"/>
          <w:szCs w:val="28"/>
          <w:lang w:val="en-US" w:eastAsia="zh-CN"/>
        </w:rPr>
        <w:t>乌拉泊西主线收费站</w:t>
      </w:r>
      <w:r>
        <w:rPr>
          <w:rFonts w:hint="eastAsia" w:ascii="Times New Roman" w:hAnsi="Times New Roman" w:eastAsia="方正仿宋_GBK" w:cs="Times New Roman"/>
          <w:b w:val="0"/>
          <w:bCs/>
          <w:kern w:val="2"/>
          <w:sz w:val="28"/>
          <w:szCs w:val="28"/>
          <w:lang w:val="en-US" w:eastAsia="zh-CN"/>
        </w:rPr>
        <w:t>碳排放量明细表</w:t>
      </w:r>
    </w:p>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31"/>
        <w:gridCol w:w="2831"/>
        <w:gridCol w:w="3257"/>
      </w:tblGrid>
      <w:tr w14:paraId="35FED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431" w:type="dxa"/>
            <w:tcBorders>
              <w:top w:val="single" w:color="auto" w:sz="12" w:space="0"/>
              <w:left w:val="single" w:color="auto" w:sz="12" w:space="0"/>
              <w:bottom w:val="single" w:color="auto" w:sz="4" w:space="0"/>
              <w:right w:val="single" w:color="auto" w:sz="4" w:space="0"/>
            </w:tcBorders>
            <w:noWrap/>
            <w:vAlign w:val="center"/>
          </w:tcPr>
          <w:p w14:paraId="78FB4933">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碳排放类型</w:t>
            </w:r>
          </w:p>
        </w:tc>
        <w:tc>
          <w:tcPr>
            <w:tcW w:w="2831" w:type="dxa"/>
            <w:tcBorders>
              <w:top w:val="single" w:color="auto" w:sz="12" w:space="0"/>
              <w:left w:val="single" w:color="auto" w:sz="4" w:space="0"/>
              <w:bottom w:val="single" w:color="auto" w:sz="4" w:space="0"/>
              <w:right w:val="single" w:color="auto" w:sz="4" w:space="0"/>
            </w:tcBorders>
            <w:noWrap/>
            <w:vAlign w:val="center"/>
          </w:tcPr>
          <w:p w14:paraId="608FEF8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default" w:ascii="Times New Roman" w:hAnsi="Times New Roman" w:eastAsia="方正仿宋_GBK" w:cs="Times New Roman"/>
                <w:b/>
                <w:bCs/>
                <w:i w:val="0"/>
                <w:iCs w:val="0"/>
                <w:color w:val="000000"/>
                <w:kern w:val="0"/>
                <w:sz w:val="21"/>
                <w:szCs w:val="21"/>
                <w:u w:val="none"/>
                <w:lang w:val="en-US" w:eastAsia="zh-CN" w:bidi="ar"/>
              </w:rPr>
              <w:t>排放源</w:t>
            </w:r>
          </w:p>
        </w:tc>
        <w:tc>
          <w:tcPr>
            <w:tcW w:w="3257" w:type="dxa"/>
            <w:tcBorders>
              <w:top w:val="single" w:color="auto" w:sz="12" w:space="0"/>
              <w:left w:val="single" w:color="auto" w:sz="4" w:space="0"/>
              <w:bottom w:val="single" w:color="auto" w:sz="4" w:space="0"/>
              <w:right w:val="single" w:color="auto" w:sz="12" w:space="0"/>
            </w:tcBorders>
            <w:noWrap/>
            <w:vAlign w:val="center"/>
          </w:tcPr>
          <w:p w14:paraId="763E0BCA">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碳排放量</w:t>
            </w:r>
            <w:r>
              <w:rPr>
                <w:rFonts w:hint="default" w:ascii="Times New Roman" w:hAnsi="Times New Roman" w:eastAsia="方正仿宋_GBK" w:cs="Times New Roman"/>
                <w:b/>
                <w:bCs/>
                <w:i w:val="0"/>
                <w:iCs w:val="0"/>
                <w:color w:val="000000"/>
                <w:kern w:val="0"/>
                <w:sz w:val="21"/>
                <w:szCs w:val="21"/>
                <w:u w:val="none"/>
                <w:lang w:val="en-US" w:eastAsia="zh-CN" w:bidi="ar"/>
              </w:rPr>
              <w:t>/tCO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71D57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31" w:type="dxa"/>
            <w:vMerge w:val="restart"/>
            <w:tcBorders>
              <w:top w:val="single" w:color="auto" w:sz="4" w:space="0"/>
              <w:left w:val="single" w:color="auto" w:sz="12" w:space="0"/>
              <w:bottom w:val="single" w:color="auto" w:sz="4" w:space="0"/>
              <w:right w:val="single" w:color="auto" w:sz="4" w:space="0"/>
            </w:tcBorders>
            <w:noWrap/>
            <w:vAlign w:val="center"/>
          </w:tcPr>
          <w:p w14:paraId="4739E3A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直接碳排放</w:t>
            </w:r>
          </w:p>
        </w:tc>
        <w:tc>
          <w:tcPr>
            <w:tcW w:w="2831" w:type="dxa"/>
            <w:tcBorders>
              <w:top w:val="single" w:color="auto" w:sz="4" w:space="0"/>
              <w:left w:val="single" w:color="auto" w:sz="4" w:space="0"/>
              <w:bottom w:val="single" w:color="auto" w:sz="4" w:space="0"/>
              <w:right w:val="single" w:color="auto" w:sz="4" w:space="0"/>
            </w:tcBorders>
            <w:noWrap/>
            <w:vAlign w:val="center"/>
          </w:tcPr>
          <w:p w14:paraId="4682AFA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应急发电设备</w:t>
            </w:r>
          </w:p>
        </w:tc>
        <w:tc>
          <w:tcPr>
            <w:tcW w:w="3257" w:type="dxa"/>
            <w:tcBorders>
              <w:top w:val="single" w:color="auto" w:sz="4" w:space="0"/>
              <w:left w:val="single" w:color="auto" w:sz="4" w:space="0"/>
              <w:bottom w:val="single" w:color="auto" w:sz="4" w:space="0"/>
              <w:right w:val="single" w:color="auto" w:sz="12" w:space="0"/>
            </w:tcBorders>
            <w:noWrap/>
            <w:vAlign w:val="center"/>
          </w:tcPr>
          <w:p w14:paraId="2BF716A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0.53</w:t>
            </w:r>
          </w:p>
        </w:tc>
      </w:tr>
      <w:tr w14:paraId="7BCE6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31" w:type="dxa"/>
            <w:vMerge w:val="continue"/>
            <w:tcBorders>
              <w:top w:val="single" w:color="auto" w:sz="4" w:space="0"/>
              <w:left w:val="single" w:color="auto" w:sz="12" w:space="0"/>
              <w:bottom w:val="single" w:color="auto" w:sz="4" w:space="0"/>
              <w:right w:val="single" w:color="auto" w:sz="4" w:space="0"/>
            </w:tcBorders>
            <w:noWrap/>
            <w:vAlign w:val="center"/>
          </w:tcPr>
          <w:p w14:paraId="611BC7C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p>
        </w:tc>
        <w:tc>
          <w:tcPr>
            <w:tcW w:w="2831" w:type="dxa"/>
            <w:tcBorders>
              <w:top w:val="single" w:color="auto" w:sz="4" w:space="0"/>
              <w:left w:val="single" w:color="auto" w:sz="4" w:space="0"/>
              <w:bottom w:val="single" w:color="auto" w:sz="4" w:space="0"/>
              <w:right w:val="single" w:color="auto" w:sz="4" w:space="0"/>
            </w:tcBorders>
            <w:noWrap/>
            <w:vAlign w:val="center"/>
          </w:tcPr>
          <w:p w14:paraId="6729DD2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公务车辆</w:t>
            </w:r>
          </w:p>
        </w:tc>
        <w:tc>
          <w:tcPr>
            <w:tcW w:w="3257" w:type="dxa"/>
            <w:tcBorders>
              <w:top w:val="single" w:color="auto" w:sz="4" w:space="0"/>
              <w:left w:val="single" w:color="auto" w:sz="4" w:space="0"/>
              <w:bottom w:val="single" w:color="auto" w:sz="4" w:space="0"/>
              <w:right w:val="single" w:color="auto" w:sz="12" w:space="0"/>
            </w:tcBorders>
            <w:noWrap/>
            <w:vAlign w:val="center"/>
          </w:tcPr>
          <w:p w14:paraId="07F794B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rPr>
            </w:pPr>
            <w:r>
              <w:rPr>
                <w:rFonts w:hint="default" w:ascii="Times New Roman" w:hAnsi="Times New Roman" w:eastAsia="方正仿宋_GBK" w:cs="Times New Roman"/>
                <w:b w:val="0"/>
                <w:bCs w:val="0"/>
                <w:i w:val="0"/>
                <w:iCs w:val="0"/>
                <w:color w:val="000000"/>
                <w:kern w:val="0"/>
                <w:sz w:val="21"/>
                <w:szCs w:val="21"/>
                <w:u w:val="none"/>
                <w:lang w:val="en-US" w:eastAsia="zh-CN" w:bidi="ar"/>
              </w:rPr>
              <w:t>10.18</w:t>
            </w:r>
          </w:p>
        </w:tc>
      </w:tr>
      <w:tr w14:paraId="67188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31" w:type="dxa"/>
            <w:vMerge w:val="continue"/>
            <w:tcBorders>
              <w:top w:val="single" w:color="auto" w:sz="4" w:space="0"/>
              <w:left w:val="single" w:color="auto" w:sz="12" w:space="0"/>
              <w:bottom w:val="single" w:color="auto" w:sz="4" w:space="0"/>
              <w:right w:val="single" w:color="auto" w:sz="4" w:space="0"/>
            </w:tcBorders>
            <w:noWrap/>
            <w:vAlign w:val="center"/>
          </w:tcPr>
          <w:p w14:paraId="24028F2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bCs w:val="0"/>
                <w:i w:val="0"/>
                <w:iCs w:val="0"/>
                <w:color w:val="000000"/>
                <w:kern w:val="0"/>
                <w:sz w:val="21"/>
                <w:szCs w:val="21"/>
                <w:u w:val="none"/>
                <w:lang w:val="en-US" w:eastAsia="zh-CN" w:bidi="ar"/>
              </w:rPr>
            </w:pPr>
          </w:p>
        </w:tc>
        <w:tc>
          <w:tcPr>
            <w:tcW w:w="2831" w:type="dxa"/>
            <w:tcBorders>
              <w:top w:val="single" w:color="auto" w:sz="4" w:space="0"/>
              <w:left w:val="single" w:color="auto" w:sz="4" w:space="0"/>
              <w:bottom w:val="single" w:color="auto" w:sz="4" w:space="0"/>
              <w:right w:val="single" w:color="auto" w:sz="4" w:space="0"/>
            </w:tcBorders>
            <w:noWrap/>
            <w:vAlign w:val="center"/>
          </w:tcPr>
          <w:p w14:paraId="41C917A8">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val="0"/>
                <w:bCs/>
                <w:i w:val="0"/>
                <w:iCs w:val="0"/>
                <w:color w:val="000000"/>
                <w:kern w:val="0"/>
                <w:sz w:val="21"/>
                <w:szCs w:val="21"/>
                <w:u w:val="none"/>
                <w:lang w:val="en-US" w:eastAsia="zh-CN" w:bidi="ar"/>
              </w:rPr>
            </w:pPr>
            <w:r>
              <w:rPr>
                <w:rFonts w:hint="eastAsia" w:ascii="Times New Roman" w:hAnsi="Times New Roman" w:eastAsia="方正仿宋_GBK" w:cs="Times New Roman"/>
                <w:b w:val="0"/>
                <w:bCs/>
                <w:i w:val="0"/>
                <w:iCs w:val="0"/>
                <w:color w:val="000000"/>
                <w:kern w:val="0"/>
                <w:sz w:val="21"/>
                <w:szCs w:val="21"/>
                <w:u w:val="none"/>
                <w:lang w:val="en-US" w:eastAsia="zh-CN" w:bidi="ar"/>
              </w:rPr>
              <w:t>小计</w:t>
            </w:r>
          </w:p>
        </w:tc>
        <w:tc>
          <w:tcPr>
            <w:tcW w:w="3257" w:type="dxa"/>
            <w:tcBorders>
              <w:top w:val="single" w:color="auto" w:sz="4" w:space="0"/>
              <w:left w:val="single" w:color="auto" w:sz="4" w:space="0"/>
              <w:bottom w:val="single" w:color="auto" w:sz="4" w:space="0"/>
              <w:right w:val="single" w:color="auto" w:sz="12" w:space="0"/>
            </w:tcBorders>
            <w:noWrap/>
            <w:vAlign w:val="center"/>
          </w:tcPr>
          <w:p w14:paraId="4802B64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10.71</w:t>
            </w:r>
          </w:p>
        </w:tc>
      </w:tr>
      <w:tr w14:paraId="18C4F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31" w:type="dxa"/>
            <w:vMerge w:val="restart"/>
            <w:tcBorders>
              <w:top w:val="single" w:color="auto" w:sz="4" w:space="0"/>
              <w:left w:val="single" w:color="auto" w:sz="12" w:space="0"/>
              <w:bottom w:val="single" w:color="auto" w:sz="4" w:space="0"/>
              <w:right w:val="single" w:color="auto" w:sz="4" w:space="0"/>
            </w:tcBorders>
            <w:noWrap/>
            <w:vAlign w:val="center"/>
          </w:tcPr>
          <w:p w14:paraId="31FF1C4F">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r>
              <w:rPr>
                <w:rFonts w:hint="eastAsia" w:ascii="Times New Roman" w:hAnsi="Times New Roman" w:eastAsia="方正仿宋_GBK" w:cs="Times New Roman"/>
                <w:b w:val="0"/>
                <w:bCs w:val="0"/>
                <w:i w:val="0"/>
                <w:iCs w:val="0"/>
                <w:color w:val="000000"/>
                <w:kern w:val="0"/>
                <w:sz w:val="21"/>
                <w:szCs w:val="21"/>
                <w:u w:val="none"/>
                <w:lang w:val="en-US" w:eastAsia="zh-CN" w:bidi="ar"/>
              </w:rPr>
              <w:t>间接碳排放</w:t>
            </w:r>
          </w:p>
        </w:tc>
        <w:tc>
          <w:tcPr>
            <w:tcW w:w="2831" w:type="dxa"/>
            <w:tcBorders>
              <w:top w:val="single" w:color="auto" w:sz="4" w:space="0"/>
              <w:left w:val="single" w:color="auto" w:sz="4" w:space="0"/>
              <w:bottom w:val="single" w:color="auto" w:sz="4" w:space="0"/>
              <w:right w:val="single" w:color="auto" w:sz="4" w:space="0"/>
            </w:tcBorders>
            <w:noWrap/>
            <w:vAlign w:val="center"/>
          </w:tcPr>
          <w:p w14:paraId="3CB2367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收费系统</w:t>
            </w:r>
          </w:p>
        </w:tc>
        <w:tc>
          <w:tcPr>
            <w:tcW w:w="3257" w:type="dxa"/>
            <w:tcBorders>
              <w:top w:val="single" w:color="auto" w:sz="4" w:space="0"/>
              <w:left w:val="single" w:color="auto" w:sz="4" w:space="0"/>
              <w:bottom w:val="single" w:color="auto" w:sz="4" w:space="0"/>
              <w:right w:val="single" w:color="auto" w:sz="12" w:space="0"/>
            </w:tcBorders>
            <w:noWrap/>
            <w:vAlign w:val="center"/>
          </w:tcPr>
          <w:p w14:paraId="38883DB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175.84</w:t>
            </w:r>
          </w:p>
        </w:tc>
      </w:tr>
      <w:tr w14:paraId="11522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31" w:type="dxa"/>
            <w:vMerge w:val="continue"/>
            <w:tcBorders>
              <w:top w:val="single" w:color="auto" w:sz="4" w:space="0"/>
              <w:left w:val="single" w:color="auto" w:sz="12" w:space="0"/>
              <w:bottom w:val="single" w:color="auto" w:sz="4" w:space="0"/>
              <w:right w:val="single" w:color="auto" w:sz="4" w:space="0"/>
            </w:tcBorders>
            <w:noWrap/>
            <w:vAlign w:val="center"/>
          </w:tcPr>
          <w:p w14:paraId="27FDC9B9">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p>
        </w:tc>
        <w:tc>
          <w:tcPr>
            <w:tcW w:w="2831" w:type="dxa"/>
            <w:tcBorders>
              <w:top w:val="single" w:color="auto" w:sz="4" w:space="0"/>
              <w:left w:val="single" w:color="auto" w:sz="4" w:space="0"/>
              <w:bottom w:val="single" w:color="auto" w:sz="4" w:space="0"/>
              <w:right w:val="single" w:color="auto" w:sz="4" w:space="0"/>
            </w:tcBorders>
            <w:noWrap/>
            <w:vAlign w:val="center"/>
          </w:tcPr>
          <w:p w14:paraId="2699E3C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监控系统</w:t>
            </w:r>
          </w:p>
        </w:tc>
        <w:tc>
          <w:tcPr>
            <w:tcW w:w="3257" w:type="dxa"/>
            <w:tcBorders>
              <w:top w:val="single" w:color="auto" w:sz="4" w:space="0"/>
              <w:left w:val="single" w:color="auto" w:sz="4" w:space="0"/>
              <w:bottom w:val="single" w:color="auto" w:sz="4" w:space="0"/>
              <w:right w:val="single" w:color="auto" w:sz="12" w:space="0"/>
            </w:tcBorders>
            <w:noWrap/>
            <w:vAlign w:val="center"/>
          </w:tcPr>
          <w:p w14:paraId="0CBED36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96.59</w:t>
            </w:r>
          </w:p>
        </w:tc>
      </w:tr>
      <w:tr w14:paraId="03CE2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31" w:type="dxa"/>
            <w:vMerge w:val="continue"/>
            <w:tcBorders>
              <w:top w:val="single" w:color="auto" w:sz="4" w:space="0"/>
              <w:left w:val="single" w:color="auto" w:sz="12" w:space="0"/>
              <w:bottom w:val="single" w:color="auto" w:sz="4" w:space="0"/>
              <w:right w:val="single" w:color="auto" w:sz="4" w:space="0"/>
            </w:tcBorders>
            <w:noWrap/>
            <w:vAlign w:val="center"/>
          </w:tcPr>
          <w:p w14:paraId="5E4CCFB6">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p>
        </w:tc>
        <w:tc>
          <w:tcPr>
            <w:tcW w:w="2831" w:type="dxa"/>
            <w:tcBorders>
              <w:top w:val="single" w:color="auto" w:sz="4" w:space="0"/>
              <w:left w:val="single" w:color="auto" w:sz="4" w:space="0"/>
              <w:bottom w:val="single" w:color="auto" w:sz="4" w:space="0"/>
              <w:right w:val="single" w:color="auto" w:sz="4" w:space="0"/>
            </w:tcBorders>
            <w:noWrap/>
            <w:vAlign w:val="center"/>
          </w:tcPr>
          <w:p w14:paraId="072E869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照明系统</w:t>
            </w:r>
          </w:p>
        </w:tc>
        <w:tc>
          <w:tcPr>
            <w:tcW w:w="3257" w:type="dxa"/>
            <w:tcBorders>
              <w:top w:val="single" w:color="auto" w:sz="4" w:space="0"/>
              <w:left w:val="single" w:color="auto" w:sz="4" w:space="0"/>
              <w:bottom w:val="single" w:color="auto" w:sz="4" w:space="0"/>
              <w:right w:val="single" w:color="auto" w:sz="12" w:space="0"/>
            </w:tcBorders>
            <w:noWrap/>
            <w:vAlign w:val="center"/>
          </w:tcPr>
          <w:p w14:paraId="590BD30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59.72</w:t>
            </w:r>
          </w:p>
        </w:tc>
      </w:tr>
      <w:tr w14:paraId="04908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31" w:type="dxa"/>
            <w:vMerge w:val="continue"/>
            <w:tcBorders>
              <w:top w:val="single" w:color="auto" w:sz="4" w:space="0"/>
              <w:left w:val="single" w:color="auto" w:sz="12" w:space="0"/>
              <w:bottom w:val="single" w:color="auto" w:sz="4" w:space="0"/>
              <w:right w:val="single" w:color="auto" w:sz="4" w:space="0"/>
            </w:tcBorders>
            <w:noWrap/>
            <w:vAlign w:val="center"/>
          </w:tcPr>
          <w:p w14:paraId="23492096">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p>
        </w:tc>
        <w:tc>
          <w:tcPr>
            <w:tcW w:w="2831" w:type="dxa"/>
            <w:tcBorders>
              <w:top w:val="single" w:color="auto" w:sz="4" w:space="0"/>
              <w:left w:val="single" w:color="auto" w:sz="4" w:space="0"/>
              <w:bottom w:val="single" w:color="auto" w:sz="4" w:space="0"/>
              <w:right w:val="single" w:color="auto" w:sz="4" w:space="0"/>
            </w:tcBorders>
            <w:noWrap/>
            <w:vAlign w:val="center"/>
          </w:tcPr>
          <w:p w14:paraId="451FB6E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日常办公设备</w:t>
            </w:r>
          </w:p>
        </w:tc>
        <w:tc>
          <w:tcPr>
            <w:tcW w:w="3257" w:type="dxa"/>
            <w:tcBorders>
              <w:top w:val="single" w:color="auto" w:sz="4" w:space="0"/>
              <w:left w:val="single" w:color="auto" w:sz="4" w:space="0"/>
              <w:bottom w:val="single" w:color="auto" w:sz="4" w:space="0"/>
              <w:right w:val="single" w:color="auto" w:sz="12" w:space="0"/>
            </w:tcBorders>
            <w:noWrap/>
            <w:vAlign w:val="center"/>
          </w:tcPr>
          <w:p w14:paraId="0A32220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3.70</w:t>
            </w:r>
          </w:p>
        </w:tc>
      </w:tr>
      <w:tr w14:paraId="1FCF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31" w:type="dxa"/>
            <w:vMerge w:val="continue"/>
            <w:tcBorders>
              <w:top w:val="single" w:color="auto" w:sz="4" w:space="0"/>
              <w:left w:val="single" w:color="auto" w:sz="12" w:space="0"/>
              <w:bottom w:val="single" w:color="auto" w:sz="4" w:space="0"/>
              <w:right w:val="single" w:color="auto" w:sz="4" w:space="0"/>
            </w:tcBorders>
            <w:noWrap/>
            <w:vAlign w:val="center"/>
          </w:tcPr>
          <w:p w14:paraId="46E3996C">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val="0"/>
                <w:bCs w:val="0"/>
                <w:i w:val="0"/>
                <w:iCs w:val="0"/>
                <w:color w:val="000000"/>
                <w:kern w:val="0"/>
                <w:sz w:val="21"/>
                <w:szCs w:val="21"/>
                <w:u w:val="none"/>
                <w:lang w:val="en-US" w:eastAsia="zh-CN" w:bidi="ar"/>
              </w:rPr>
            </w:pPr>
          </w:p>
        </w:tc>
        <w:tc>
          <w:tcPr>
            <w:tcW w:w="2831" w:type="dxa"/>
            <w:tcBorders>
              <w:top w:val="single" w:color="auto" w:sz="4" w:space="0"/>
              <w:left w:val="single" w:color="auto" w:sz="4" w:space="0"/>
              <w:bottom w:val="single" w:color="auto" w:sz="4" w:space="0"/>
              <w:right w:val="single" w:color="auto" w:sz="4" w:space="0"/>
            </w:tcBorders>
            <w:noWrap/>
            <w:vAlign w:val="center"/>
          </w:tcPr>
          <w:p w14:paraId="760AEF2D">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val="0"/>
                <w:bCs/>
                <w:i w:val="0"/>
                <w:iCs w:val="0"/>
                <w:color w:val="000000"/>
                <w:kern w:val="0"/>
                <w:sz w:val="21"/>
                <w:szCs w:val="21"/>
                <w:u w:val="none"/>
                <w:lang w:val="en-US" w:eastAsia="zh-CN" w:bidi="ar"/>
              </w:rPr>
            </w:pPr>
            <w:r>
              <w:rPr>
                <w:rFonts w:hint="eastAsia" w:ascii="Times New Roman" w:hAnsi="Times New Roman" w:eastAsia="方正仿宋_GBK" w:cs="Times New Roman"/>
                <w:b w:val="0"/>
                <w:bCs/>
                <w:i w:val="0"/>
                <w:iCs w:val="0"/>
                <w:color w:val="000000"/>
                <w:kern w:val="0"/>
                <w:sz w:val="21"/>
                <w:szCs w:val="21"/>
                <w:u w:val="none"/>
                <w:lang w:val="en-US" w:eastAsia="zh-CN" w:bidi="ar"/>
              </w:rPr>
              <w:t>其他</w:t>
            </w:r>
          </w:p>
        </w:tc>
        <w:tc>
          <w:tcPr>
            <w:tcW w:w="3257" w:type="dxa"/>
            <w:tcBorders>
              <w:top w:val="single" w:color="auto" w:sz="4" w:space="0"/>
              <w:left w:val="single" w:color="auto" w:sz="4" w:space="0"/>
              <w:bottom w:val="single" w:color="auto" w:sz="4" w:space="0"/>
              <w:right w:val="single" w:color="auto" w:sz="12" w:space="0"/>
            </w:tcBorders>
            <w:noWrap/>
            <w:vAlign w:val="center"/>
          </w:tcPr>
          <w:p w14:paraId="5962DE7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455.29</w:t>
            </w:r>
          </w:p>
        </w:tc>
      </w:tr>
      <w:tr w14:paraId="72200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31" w:type="dxa"/>
            <w:vMerge w:val="continue"/>
            <w:tcBorders>
              <w:top w:val="single" w:color="auto" w:sz="4" w:space="0"/>
              <w:left w:val="single" w:color="auto" w:sz="12" w:space="0"/>
              <w:bottom w:val="single" w:color="auto" w:sz="4" w:space="0"/>
              <w:right w:val="single" w:color="auto" w:sz="4" w:space="0"/>
            </w:tcBorders>
            <w:noWrap/>
            <w:vAlign w:val="center"/>
          </w:tcPr>
          <w:p w14:paraId="03DBC1BC">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bCs w:val="0"/>
                <w:i w:val="0"/>
                <w:iCs w:val="0"/>
                <w:color w:val="000000"/>
                <w:kern w:val="0"/>
                <w:sz w:val="21"/>
                <w:szCs w:val="21"/>
                <w:u w:val="none"/>
                <w:lang w:val="en-US" w:eastAsia="zh-CN" w:bidi="ar"/>
              </w:rPr>
            </w:pPr>
          </w:p>
        </w:tc>
        <w:tc>
          <w:tcPr>
            <w:tcW w:w="2831" w:type="dxa"/>
            <w:tcBorders>
              <w:top w:val="single" w:color="auto" w:sz="4" w:space="0"/>
              <w:left w:val="single" w:color="auto" w:sz="4" w:space="0"/>
              <w:bottom w:val="single" w:color="auto" w:sz="4" w:space="0"/>
              <w:right w:val="single" w:color="auto" w:sz="4" w:space="0"/>
            </w:tcBorders>
            <w:noWrap/>
            <w:vAlign w:val="center"/>
          </w:tcPr>
          <w:p w14:paraId="371F903A">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val="0"/>
                <w:bCs/>
                <w:i w:val="0"/>
                <w:iCs w:val="0"/>
                <w:color w:val="000000"/>
                <w:kern w:val="0"/>
                <w:sz w:val="21"/>
                <w:szCs w:val="21"/>
                <w:u w:val="none"/>
                <w:lang w:val="en-US" w:eastAsia="zh-CN" w:bidi="ar"/>
              </w:rPr>
            </w:pPr>
            <w:r>
              <w:rPr>
                <w:rFonts w:hint="eastAsia" w:ascii="Times New Roman" w:hAnsi="Times New Roman" w:eastAsia="方正仿宋_GBK" w:cs="Times New Roman"/>
                <w:b w:val="0"/>
                <w:bCs/>
                <w:i w:val="0"/>
                <w:iCs w:val="0"/>
                <w:color w:val="000000"/>
                <w:kern w:val="0"/>
                <w:sz w:val="21"/>
                <w:szCs w:val="21"/>
                <w:u w:val="none"/>
                <w:lang w:val="en-US" w:eastAsia="zh-CN" w:bidi="ar"/>
              </w:rPr>
              <w:t>小计</w:t>
            </w:r>
          </w:p>
        </w:tc>
        <w:tc>
          <w:tcPr>
            <w:tcW w:w="3257" w:type="dxa"/>
            <w:tcBorders>
              <w:top w:val="single" w:color="auto" w:sz="4" w:space="0"/>
              <w:left w:val="single" w:color="auto" w:sz="4" w:space="0"/>
              <w:bottom w:val="single" w:color="auto" w:sz="4" w:space="0"/>
              <w:right w:val="single" w:color="auto" w:sz="12" w:space="0"/>
            </w:tcBorders>
            <w:noWrap/>
            <w:vAlign w:val="center"/>
          </w:tcPr>
          <w:p w14:paraId="374F828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791.14</w:t>
            </w:r>
          </w:p>
        </w:tc>
      </w:tr>
      <w:tr w14:paraId="14228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31" w:type="dxa"/>
            <w:gridSpan w:val="2"/>
            <w:tcBorders>
              <w:top w:val="single" w:color="auto" w:sz="4" w:space="0"/>
              <w:left w:val="single" w:color="auto" w:sz="12" w:space="0"/>
              <w:bottom w:val="single" w:color="auto" w:sz="12" w:space="0"/>
              <w:right w:val="single" w:color="auto" w:sz="4" w:space="0"/>
            </w:tcBorders>
            <w:noWrap/>
            <w:vAlign w:val="center"/>
          </w:tcPr>
          <w:p w14:paraId="2DE7C3F7">
            <w:pPr>
              <w:keepNext w:val="0"/>
              <w:keepLines w:val="0"/>
              <w:widowControl/>
              <w:suppressLineNumbers w:val="0"/>
              <w:snapToGrid w:val="0"/>
              <w:spacing w:line="240" w:lineRule="auto"/>
              <w:ind w:left="0" w:leftChars="0" w:right="0" w:rightChars="0" w:firstLine="0" w:firstLineChars="0"/>
              <w:jc w:val="center"/>
              <w:textAlignment w:val="center"/>
              <w:rPr>
                <w:rFonts w:hint="eastAsia" w:ascii="Times New Roman" w:hAnsi="Times New Roman" w:eastAsia="方正仿宋_GBK" w:cs="Times New Roman"/>
                <w:b w:val="0"/>
                <w:bCs/>
                <w:i w:val="0"/>
                <w:iCs w:val="0"/>
                <w:color w:val="000000"/>
                <w:kern w:val="0"/>
                <w:sz w:val="21"/>
                <w:szCs w:val="21"/>
                <w:u w:val="none"/>
                <w:lang w:val="en-US" w:eastAsia="zh-CN" w:bidi="ar"/>
              </w:rPr>
            </w:pPr>
            <w:r>
              <w:rPr>
                <w:rFonts w:hint="eastAsia" w:ascii="Times New Roman" w:hAnsi="Times New Roman" w:eastAsia="方正仿宋_GBK" w:cs="Times New Roman"/>
                <w:b w:val="0"/>
                <w:bCs/>
                <w:i w:val="0"/>
                <w:iCs w:val="0"/>
                <w:color w:val="000000"/>
                <w:kern w:val="0"/>
                <w:sz w:val="21"/>
                <w:szCs w:val="21"/>
                <w:u w:val="none"/>
                <w:lang w:val="en-US" w:eastAsia="zh-CN" w:bidi="ar"/>
              </w:rPr>
              <w:t>合计</w:t>
            </w:r>
          </w:p>
        </w:tc>
        <w:tc>
          <w:tcPr>
            <w:tcW w:w="3257" w:type="dxa"/>
            <w:tcBorders>
              <w:top w:val="single" w:color="auto" w:sz="4" w:space="0"/>
              <w:left w:val="single" w:color="auto" w:sz="4" w:space="0"/>
              <w:bottom w:val="single" w:color="auto" w:sz="12" w:space="0"/>
              <w:right w:val="single" w:color="auto" w:sz="12" w:space="0"/>
            </w:tcBorders>
            <w:noWrap/>
            <w:vAlign w:val="center"/>
          </w:tcPr>
          <w:p w14:paraId="2851D74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方正仿宋_GBK" w:cs="Times New Roman"/>
                <w:b w:val="0"/>
                <w:bCs/>
                <w:i w:val="0"/>
                <w:iCs w:val="0"/>
                <w:color w:val="000000"/>
                <w:kern w:val="0"/>
                <w:sz w:val="21"/>
                <w:szCs w:val="21"/>
                <w:u w:val="none"/>
                <w:lang w:val="en-US" w:eastAsia="zh-CN" w:bidi="ar"/>
              </w:rPr>
            </w:pPr>
            <w:r>
              <w:rPr>
                <w:rFonts w:hint="default" w:ascii="Times New Roman" w:hAnsi="Times New Roman" w:eastAsia="方正仿宋_GBK" w:cs="Times New Roman"/>
                <w:b w:val="0"/>
                <w:bCs/>
                <w:i w:val="0"/>
                <w:iCs w:val="0"/>
                <w:color w:val="000000"/>
                <w:kern w:val="0"/>
                <w:sz w:val="21"/>
                <w:szCs w:val="21"/>
                <w:u w:val="none"/>
                <w:lang w:val="en-US" w:eastAsia="zh-CN" w:bidi="ar"/>
              </w:rPr>
              <w:t>801.85</w:t>
            </w:r>
          </w:p>
        </w:tc>
      </w:tr>
    </w:tbl>
    <w:p w14:paraId="43A49D0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（4）伊宁县匝道收费站</w:t>
      </w:r>
    </w:p>
    <w:p w14:paraId="585CEA9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伊宁县匝道收费站位于伊犁哈萨克自治州伊宁市，设有6条车道。2024年伊宁县匝道收费站总碳排放量186.24t</w:t>
      </w:r>
      <w:r>
        <w:rPr>
          <w:rFonts w:hint="default" w:ascii="Times New Roman" w:hAnsi="Times New Roman" w:eastAsia="仿宋_GB2312" w:cs="Times New Roman"/>
          <w:kern w:val="2"/>
          <w:sz w:val="32"/>
          <w:szCs w:val="32"/>
          <w:lang w:val="en-US" w:eastAsia="zh-CN"/>
        </w:rPr>
        <w:t>CO2e</w:t>
      </w:r>
      <w:r>
        <w:rPr>
          <w:rFonts w:hint="eastAsia" w:ascii="Times New Roman" w:hAnsi="Times New Roman" w:eastAsia="仿宋_GB2312" w:cs="Times New Roman"/>
          <w:kern w:val="2"/>
          <w:sz w:val="32"/>
          <w:szCs w:val="32"/>
          <w:lang w:val="en-US" w:eastAsia="zh-CN"/>
        </w:rPr>
        <w:t>，其中，由化石燃料燃烧产生的直接碳排放量为5.08</w:t>
      </w:r>
      <w:r>
        <w:rPr>
          <w:rFonts w:hint="default" w:ascii="Times New Roman" w:hAnsi="Times New Roman" w:eastAsia="仿宋_GB2312" w:cs="Times New Roman"/>
          <w:kern w:val="2"/>
          <w:sz w:val="32"/>
          <w:szCs w:val="32"/>
          <w:lang w:val="en-US" w:eastAsia="zh-CN"/>
        </w:rPr>
        <w:t>tCO2e</w:t>
      </w:r>
      <w:r>
        <w:rPr>
          <w:rFonts w:hint="eastAsia" w:ascii="Times New Roman" w:hAnsi="Times New Roman" w:eastAsia="仿宋_GB2312" w:cs="Times New Roman"/>
          <w:kern w:val="2"/>
          <w:sz w:val="32"/>
          <w:szCs w:val="32"/>
          <w:lang w:val="en-US" w:eastAsia="zh-CN"/>
        </w:rPr>
        <w:t>，由电力消耗产生的间接碳排放量为181.16tCO2e，占该收费站全年总碳排放量的97.27%。</w:t>
      </w:r>
    </w:p>
    <w:p w14:paraId="38481A1B">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6</w:t>
      </w:r>
      <w:r>
        <w:rPr>
          <w:rFonts w:hint="default" w:ascii="Times New Roman" w:hAnsi="Times New Roman" w:eastAsia="方正仿宋_GBK" w:cs="Times New Roman"/>
          <w:b w:val="0"/>
          <w:bCs/>
          <w:kern w:val="2"/>
          <w:sz w:val="28"/>
          <w:szCs w:val="28"/>
        </w:rPr>
        <w:t xml:space="preserve"> </w:t>
      </w:r>
      <w:r>
        <w:rPr>
          <w:rFonts w:hint="eastAsia" w:ascii="Times New Roman" w:hAnsi="Times New Roman" w:eastAsia="仿宋_GB2312" w:cs="Times New Roman"/>
          <w:kern w:val="2"/>
          <w:sz w:val="28"/>
          <w:szCs w:val="28"/>
          <w:highlight w:val="none"/>
          <w:lang w:val="en-US" w:eastAsia="zh-CN"/>
        </w:rPr>
        <w:t>伊宁县匝道</w:t>
      </w:r>
      <w:r>
        <w:rPr>
          <w:rFonts w:hint="eastAsia" w:ascii="Times New Roman" w:hAnsi="Times New Roman" w:eastAsia="仿宋_GB2312" w:cs="Times New Roman"/>
          <w:kern w:val="2"/>
          <w:sz w:val="28"/>
          <w:szCs w:val="28"/>
          <w:lang w:val="en-US" w:eastAsia="zh-CN"/>
        </w:rPr>
        <w:t>收费站</w:t>
      </w:r>
      <w:r>
        <w:rPr>
          <w:rFonts w:hint="eastAsia" w:ascii="Times New Roman" w:hAnsi="Times New Roman" w:eastAsia="方正仿宋_GBK" w:cs="Times New Roman"/>
          <w:b w:val="0"/>
          <w:bCs/>
          <w:kern w:val="2"/>
          <w:sz w:val="28"/>
          <w:szCs w:val="28"/>
          <w:lang w:val="en-US" w:eastAsia="zh-CN"/>
        </w:rPr>
        <w:t>碳排放量明细表</w:t>
      </w:r>
    </w:p>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6"/>
        <w:gridCol w:w="2880"/>
        <w:gridCol w:w="3173"/>
      </w:tblGrid>
      <w:tr w14:paraId="7BD71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466" w:type="dxa"/>
            <w:tcBorders>
              <w:top w:val="single" w:color="auto" w:sz="12" w:space="0"/>
              <w:left w:val="single" w:color="auto" w:sz="12" w:space="0"/>
              <w:bottom w:val="single" w:color="auto" w:sz="4" w:space="0"/>
              <w:right w:val="single" w:color="auto" w:sz="4" w:space="0"/>
            </w:tcBorders>
            <w:noWrap/>
            <w:vAlign w:val="center"/>
          </w:tcPr>
          <w:p w14:paraId="79E68CAA">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碳排放类型</w:t>
            </w:r>
          </w:p>
        </w:tc>
        <w:tc>
          <w:tcPr>
            <w:tcW w:w="2880" w:type="dxa"/>
            <w:tcBorders>
              <w:top w:val="single" w:color="auto" w:sz="12" w:space="0"/>
              <w:left w:val="single" w:color="auto" w:sz="4" w:space="0"/>
              <w:bottom w:val="single" w:color="auto" w:sz="4" w:space="0"/>
              <w:right w:val="single" w:color="auto" w:sz="4" w:space="0"/>
            </w:tcBorders>
            <w:noWrap/>
            <w:vAlign w:val="center"/>
          </w:tcPr>
          <w:p w14:paraId="57E53D47">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排放源</w:t>
            </w:r>
          </w:p>
        </w:tc>
        <w:tc>
          <w:tcPr>
            <w:tcW w:w="3173" w:type="dxa"/>
            <w:tcBorders>
              <w:top w:val="single" w:color="auto" w:sz="12" w:space="0"/>
              <w:left w:val="single" w:color="auto" w:sz="4" w:space="0"/>
              <w:bottom w:val="single" w:color="auto" w:sz="4" w:space="0"/>
              <w:right w:val="single" w:color="auto" w:sz="12" w:space="0"/>
            </w:tcBorders>
            <w:noWrap/>
            <w:vAlign w:val="center"/>
          </w:tcPr>
          <w:p w14:paraId="56CFAF53">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碳排放量</w:t>
            </w:r>
            <w:r>
              <w:rPr>
                <w:rFonts w:hint="default" w:ascii="Times New Roman" w:hAnsi="Times New Roman" w:eastAsia="方正仿宋_GBK" w:cs="Times New Roman"/>
                <w:b/>
                <w:bCs/>
                <w:i w:val="0"/>
                <w:iCs w:val="0"/>
                <w:color w:val="000000"/>
                <w:kern w:val="0"/>
                <w:sz w:val="21"/>
                <w:szCs w:val="21"/>
                <w:u w:val="none"/>
                <w:lang w:val="en-US" w:eastAsia="zh-CN" w:bidi="ar"/>
              </w:rPr>
              <w:t>/tCO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7C20B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restart"/>
            <w:tcBorders>
              <w:top w:val="single" w:color="auto" w:sz="4" w:space="0"/>
              <w:left w:val="single" w:color="auto" w:sz="12" w:space="0"/>
              <w:bottom w:val="single" w:color="auto" w:sz="4" w:space="0"/>
              <w:right w:val="single" w:color="auto" w:sz="4" w:space="0"/>
            </w:tcBorders>
            <w:noWrap/>
            <w:vAlign w:val="center"/>
          </w:tcPr>
          <w:p w14:paraId="1B7EA36A">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直接碳排放</w:t>
            </w:r>
          </w:p>
        </w:tc>
        <w:tc>
          <w:tcPr>
            <w:tcW w:w="2880" w:type="dxa"/>
            <w:tcBorders>
              <w:top w:val="single" w:color="auto" w:sz="4" w:space="0"/>
              <w:left w:val="single" w:color="auto" w:sz="4" w:space="0"/>
              <w:bottom w:val="single" w:color="auto" w:sz="4" w:space="0"/>
              <w:right w:val="single" w:color="auto" w:sz="4" w:space="0"/>
            </w:tcBorders>
            <w:noWrap/>
            <w:vAlign w:val="center"/>
          </w:tcPr>
          <w:p w14:paraId="7BDE215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应急发电设备</w:t>
            </w:r>
          </w:p>
        </w:tc>
        <w:tc>
          <w:tcPr>
            <w:tcW w:w="3173" w:type="dxa"/>
            <w:tcBorders>
              <w:top w:val="single" w:color="auto" w:sz="4" w:space="0"/>
              <w:left w:val="single" w:color="auto" w:sz="4" w:space="0"/>
              <w:bottom w:val="single" w:color="auto" w:sz="4" w:space="0"/>
              <w:right w:val="single" w:color="auto" w:sz="12" w:space="0"/>
            </w:tcBorders>
            <w:noWrap/>
            <w:vAlign w:val="center"/>
          </w:tcPr>
          <w:p w14:paraId="2243C1D3">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0.45</w:t>
            </w:r>
          </w:p>
        </w:tc>
      </w:tr>
      <w:tr w14:paraId="5D076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56477A99">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33943F08">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公务车辆</w:t>
            </w:r>
          </w:p>
        </w:tc>
        <w:tc>
          <w:tcPr>
            <w:tcW w:w="3173" w:type="dxa"/>
            <w:tcBorders>
              <w:top w:val="single" w:color="auto" w:sz="4" w:space="0"/>
              <w:left w:val="single" w:color="auto" w:sz="4" w:space="0"/>
              <w:bottom w:val="single" w:color="auto" w:sz="4" w:space="0"/>
              <w:right w:val="single" w:color="auto" w:sz="12" w:space="0"/>
            </w:tcBorders>
            <w:noWrap/>
            <w:vAlign w:val="center"/>
          </w:tcPr>
          <w:p w14:paraId="15CA5BF9">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4.37</w:t>
            </w:r>
          </w:p>
        </w:tc>
      </w:tr>
      <w:tr w14:paraId="52BB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25D7381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2931C33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除雪设备</w:t>
            </w:r>
          </w:p>
        </w:tc>
        <w:tc>
          <w:tcPr>
            <w:tcW w:w="3173" w:type="dxa"/>
            <w:tcBorders>
              <w:top w:val="single" w:color="auto" w:sz="4" w:space="0"/>
              <w:left w:val="single" w:color="auto" w:sz="4" w:space="0"/>
              <w:bottom w:val="single" w:color="auto" w:sz="4" w:space="0"/>
              <w:right w:val="single" w:color="auto" w:sz="12" w:space="0"/>
            </w:tcBorders>
            <w:noWrap/>
            <w:vAlign w:val="center"/>
          </w:tcPr>
          <w:p w14:paraId="048DABD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0.26</w:t>
            </w:r>
          </w:p>
        </w:tc>
      </w:tr>
      <w:tr w14:paraId="2B3D5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5330C28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5AB64B98">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173" w:type="dxa"/>
            <w:tcBorders>
              <w:top w:val="single" w:color="auto" w:sz="4" w:space="0"/>
              <w:left w:val="single" w:color="auto" w:sz="4" w:space="0"/>
              <w:bottom w:val="single" w:color="auto" w:sz="4" w:space="0"/>
              <w:right w:val="single" w:color="auto" w:sz="12" w:space="0"/>
            </w:tcBorders>
            <w:noWrap/>
            <w:vAlign w:val="center"/>
          </w:tcPr>
          <w:p w14:paraId="39DB543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5.08</w:t>
            </w:r>
          </w:p>
        </w:tc>
      </w:tr>
      <w:tr w14:paraId="22733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restart"/>
            <w:tcBorders>
              <w:top w:val="single" w:color="auto" w:sz="4" w:space="0"/>
              <w:left w:val="single" w:color="auto" w:sz="12" w:space="0"/>
              <w:bottom w:val="single" w:color="auto" w:sz="4" w:space="0"/>
              <w:right w:val="single" w:color="auto" w:sz="4" w:space="0"/>
            </w:tcBorders>
            <w:noWrap/>
            <w:vAlign w:val="center"/>
          </w:tcPr>
          <w:p w14:paraId="05AEE8D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间接碳排放</w:t>
            </w:r>
          </w:p>
        </w:tc>
        <w:tc>
          <w:tcPr>
            <w:tcW w:w="2880" w:type="dxa"/>
            <w:tcBorders>
              <w:top w:val="single" w:color="auto" w:sz="4" w:space="0"/>
              <w:left w:val="single" w:color="auto" w:sz="4" w:space="0"/>
              <w:bottom w:val="single" w:color="auto" w:sz="4" w:space="0"/>
              <w:right w:val="single" w:color="auto" w:sz="4" w:space="0"/>
            </w:tcBorders>
            <w:noWrap/>
            <w:vAlign w:val="center"/>
          </w:tcPr>
          <w:p w14:paraId="36A68629">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收费系统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435E5B7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71.12</w:t>
            </w:r>
          </w:p>
        </w:tc>
      </w:tr>
      <w:tr w14:paraId="227B3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5961264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2A9B7C0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监控系统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2EA66B7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30.48</w:t>
            </w:r>
          </w:p>
        </w:tc>
      </w:tr>
      <w:tr w14:paraId="741EA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4DA499E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422868B3">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照明系统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59A64AE8">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4.41</w:t>
            </w:r>
          </w:p>
        </w:tc>
      </w:tr>
      <w:tr w14:paraId="5B78F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7FD22CB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2D76582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日常办公设备</w:t>
            </w:r>
          </w:p>
        </w:tc>
        <w:tc>
          <w:tcPr>
            <w:tcW w:w="3173" w:type="dxa"/>
            <w:tcBorders>
              <w:top w:val="single" w:color="auto" w:sz="4" w:space="0"/>
              <w:left w:val="single" w:color="auto" w:sz="4" w:space="0"/>
              <w:bottom w:val="single" w:color="auto" w:sz="4" w:space="0"/>
              <w:right w:val="single" w:color="auto" w:sz="12" w:space="0"/>
            </w:tcBorders>
            <w:noWrap/>
            <w:vAlign w:val="center"/>
          </w:tcPr>
          <w:p w14:paraId="7DF8C9D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3.38</w:t>
            </w:r>
          </w:p>
        </w:tc>
      </w:tr>
      <w:tr w14:paraId="68760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14DDC43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4D8EACD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其他</w:t>
            </w:r>
          </w:p>
        </w:tc>
        <w:tc>
          <w:tcPr>
            <w:tcW w:w="3173" w:type="dxa"/>
            <w:tcBorders>
              <w:top w:val="single" w:color="auto" w:sz="4" w:space="0"/>
              <w:left w:val="single" w:color="auto" w:sz="4" w:space="0"/>
              <w:bottom w:val="single" w:color="auto" w:sz="4" w:space="0"/>
              <w:right w:val="single" w:color="auto" w:sz="12" w:space="0"/>
            </w:tcBorders>
            <w:noWrap/>
            <w:vAlign w:val="center"/>
          </w:tcPr>
          <w:p w14:paraId="09563BBA">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71.77</w:t>
            </w:r>
          </w:p>
        </w:tc>
      </w:tr>
      <w:tr w14:paraId="563F7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3B64CCB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6858F400">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173" w:type="dxa"/>
            <w:tcBorders>
              <w:top w:val="single" w:color="auto" w:sz="4" w:space="0"/>
              <w:left w:val="single" w:color="auto" w:sz="4" w:space="0"/>
              <w:bottom w:val="single" w:color="auto" w:sz="4" w:space="0"/>
              <w:right w:val="single" w:color="auto" w:sz="12" w:space="0"/>
            </w:tcBorders>
            <w:noWrap/>
            <w:vAlign w:val="center"/>
          </w:tcPr>
          <w:p w14:paraId="2F7CE6D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181.16</w:t>
            </w:r>
          </w:p>
        </w:tc>
      </w:tr>
      <w:tr w14:paraId="2279D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0" w:type="dxa"/>
            <w:gridSpan w:val="2"/>
            <w:tcBorders>
              <w:top w:val="single" w:color="auto" w:sz="4" w:space="0"/>
              <w:left w:val="single" w:color="auto" w:sz="12" w:space="0"/>
              <w:bottom w:val="single" w:color="auto" w:sz="12" w:space="0"/>
              <w:right w:val="single" w:color="auto" w:sz="4" w:space="0"/>
            </w:tcBorders>
            <w:noWrap/>
            <w:vAlign w:val="center"/>
          </w:tcPr>
          <w:p w14:paraId="6CFCCC39">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合计</w:t>
            </w:r>
          </w:p>
        </w:tc>
        <w:tc>
          <w:tcPr>
            <w:tcW w:w="3173" w:type="dxa"/>
            <w:tcBorders>
              <w:top w:val="single" w:color="auto" w:sz="4" w:space="0"/>
              <w:left w:val="single" w:color="auto" w:sz="4" w:space="0"/>
              <w:bottom w:val="single" w:color="auto" w:sz="12" w:space="0"/>
              <w:right w:val="single" w:color="auto" w:sz="12" w:space="0"/>
            </w:tcBorders>
            <w:noWrap/>
            <w:vAlign w:val="center"/>
          </w:tcPr>
          <w:p w14:paraId="6896C20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186.24</w:t>
            </w:r>
          </w:p>
        </w:tc>
      </w:tr>
    </w:tbl>
    <w:p w14:paraId="17D4CDC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kern w:val="2"/>
          <w:sz w:val="28"/>
          <w:szCs w:val="28"/>
          <w:highlight w:val="none"/>
          <w:lang w:val="en-US" w:eastAsia="zh-CN"/>
        </w:rPr>
      </w:pPr>
      <w:r>
        <w:rPr>
          <w:rFonts w:hint="eastAsia" w:ascii="Times New Roman" w:hAnsi="Times New Roman" w:eastAsia="仿宋_GB2312" w:cs="Times New Roman"/>
          <w:kern w:val="2"/>
          <w:sz w:val="32"/>
          <w:szCs w:val="32"/>
          <w:lang w:val="en-US" w:eastAsia="zh-CN"/>
        </w:rPr>
        <w:t>（5）潘津匝道收费站</w:t>
      </w:r>
    </w:p>
    <w:p w14:paraId="4BC0174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潘津匝道收费站是S12伊墩高速的收费站之一，位于新疆伊犁哈萨克自治州伊宁市，设有9条车道。2024年潘津匝道收费站总碳排放量366.43t</w:t>
      </w:r>
      <w:r>
        <w:rPr>
          <w:rFonts w:hint="default" w:ascii="Times New Roman" w:hAnsi="Times New Roman" w:eastAsia="仿宋_GB2312" w:cs="Times New Roman"/>
          <w:kern w:val="2"/>
          <w:sz w:val="32"/>
          <w:szCs w:val="32"/>
          <w:lang w:val="en-US" w:eastAsia="zh-CN"/>
        </w:rPr>
        <w: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，其中，由化石燃料燃烧产生的直接碳排放量为73.20</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，由电力消耗产生的间接碳排放量为293.23tCO</w:t>
      </w:r>
      <w:r>
        <w:rPr>
          <w:rFonts w:hint="eastAsia" w:ascii="Times New Roman" w:hAnsi="Times New Roman" w:eastAsia="仿宋_GB2312" w:cs="Times New Roman"/>
          <w:kern w:val="2"/>
          <w:sz w:val="32"/>
          <w:szCs w:val="32"/>
          <w:vertAlign w:val="subscript"/>
          <w:lang w:val="en-US" w:eastAsia="zh-CN"/>
        </w:rPr>
        <w:t>2</w:t>
      </w:r>
      <w:r>
        <w:rPr>
          <w:rFonts w:hint="eastAsia" w:ascii="Times New Roman" w:hAnsi="Times New Roman" w:eastAsia="仿宋_GB2312" w:cs="Times New Roman"/>
          <w:kern w:val="2"/>
          <w:sz w:val="32"/>
          <w:szCs w:val="32"/>
          <w:lang w:val="en-US" w:eastAsia="zh-CN"/>
        </w:rPr>
        <w:t>e，占该收费站全年总碳排放量的80.02%。</w:t>
      </w:r>
    </w:p>
    <w:p w14:paraId="0B164050">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7</w:t>
      </w:r>
      <w:r>
        <w:rPr>
          <w:rFonts w:hint="default" w:ascii="Times New Roman" w:hAnsi="Times New Roman" w:eastAsia="方正仿宋_GBK" w:cs="Times New Roman"/>
          <w:b w:val="0"/>
          <w:bCs/>
          <w:kern w:val="2"/>
          <w:sz w:val="28"/>
          <w:szCs w:val="28"/>
        </w:rPr>
        <w:t xml:space="preserve"> </w:t>
      </w:r>
      <w:r>
        <w:rPr>
          <w:rFonts w:hint="eastAsia" w:ascii="Times New Roman" w:hAnsi="Times New Roman" w:eastAsia="仿宋_GB2312" w:cs="Times New Roman"/>
          <w:kern w:val="2"/>
          <w:sz w:val="28"/>
          <w:szCs w:val="28"/>
          <w:highlight w:val="none"/>
          <w:lang w:val="en-US" w:eastAsia="zh-CN"/>
        </w:rPr>
        <w:t>潘津匝道</w:t>
      </w:r>
      <w:r>
        <w:rPr>
          <w:rFonts w:hint="eastAsia" w:ascii="Times New Roman" w:hAnsi="Times New Roman" w:eastAsia="仿宋_GB2312" w:cs="Times New Roman"/>
          <w:kern w:val="2"/>
          <w:sz w:val="28"/>
          <w:szCs w:val="28"/>
          <w:lang w:val="en-US" w:eastAsia="zh-CN"/>
        </w:rPr>
        <w:t>收费站</w:t>
      </w:r>
      <w:r>
        <w:rPr>
          <w:rFonts w:hint="eastAsia" w:ascii="Times New Roman" w:hAnsi="Times New Roman" w:eastAsia="方正仿宋_GBK" w:cs="Times New Roman"/>
          <w:b w:val="0"/>
          <w:bCs/>
          <w:kern w:val="2"/>
          <w:sz w:val="28"/>
          <w:szCs w:val="28"/>
          <w:lang w:val="en-US" w:eastAsia="zh-CN"/>
        </w:rPr>
        <w:t>碳排放量明细表</w:t>
      </w:r>
    </w:p>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6"/>
        <w:gridCol w:w="2880"/>
        <w:gridCol w:w="3173"/>
      </w:tblGrid>
      <w:tr w14:paraId="1F2EE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466" w:type="dxa"/>
            <w:tcBorders>
              <w:top w:val="single" w:color="auto" w:sz="12" w:space="0"/>
              <w:left w:val="single" w:color="auto" w:sz="12" w:space="0"/>
              <w:bottom w:val="single" w:color="auto" w:sz="4" w:space="0"/>
              <w:right w:val="single" w:color="auto" w:sz="4" w:space="0"/>
            </w:tcBorders>
            <w:noWrap/>
            <w:vAlign w:val="center"/>
          </w:tcPr>
          <w:p w14:paraId="44A55F8B">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碳排放类型</w:t>
            </w:r>
          </w:p>
        </w:tc>
        <w:tc>
          <w:tcPr>
            <w:tcW w:w="2880" w:type="dxa"/>
            <w:tcBorders>
              <w:top w:val="single" w:color="auto" w:sz="12" w:space="0"/>
              <w:left w:val="single" w:color="auto" w:sz="4" w:space="0"/>
              <w:bottom w:val="single" w:color="auto" w:sz="4" w:space="0"/>
              <w:right w:val="single" w:color="auto" w:sz="4" w:space="0"/>
            </w:tcBorders>
            <w:noWrap/>
            <w:vAlign w:val="center"/>
          </w:tcPr>
          <w:p w14:paraId="415EC5C7">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default" w:ascii="Times New Roman" w:hAnsi="Times New Roman" w:eastAsia="方正仿宋_GBK" w:cs="Times New Roman"/>
                <w:b/>
                <w:bCs/>
                <w:i w:val="0"/>
                <w:iCs w:val="0"/>
                <w:color w:val="000000"/>
                <w:kern w:val="0"/>
                <w:sz w:val="21"/>
                <w:szCs w:val="21"/>
                <w:u w:val="none"/>
                <w:lang w:val="en-US" w:eastAsia="zh-CN" w:bidi="ar"/>
              </w:rPr>
              <w:t>排放源</w:t>
            </w:r>
          </w:p>
        </w:tc>
        <w:tc>
          <w:tcPr>
            <w:tcW w:w="3173" w:type="dxa"/>
            <w:tcBorders>
              <w:top w:val="single" w:color="auto" w:sz="12" w:space="0"/>
              <w:left w:val="single" w:color="auto" w:sz="4" w:space="0"/>
              <w:bottom w:val="single" w:color="auto" w:sz="4" w:space="0"/>
              <w:right w:val="single" w:color="auto" w:sz="12" w:space="0"/>
            </w:tcBorders>
            <w:noWrap/>
            <w:vAlign w:val="center"/>
          </w:tcPr>
          <w:p w14:paraId="274187AB">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碳排放量</w:t>
            </w:r>
            <w:r>
              <w:rPr>
                <w:rFonts w:hint="default" w:ascii="Times New Roman" w:hAnsi="Times New Roman" w:eastAsia="方正仿宋_GBK" w:cs="Times New Roman"/>
                <w:b/>
                <w:bCs/>
                <w:i w:val="0"/>
                <w:iCs w:val="0"/>
                <w:color w:val="000000"/>
                <w:kern w:val="0"/>
                <w:sz w:val="21"/>
                <w:szCs w:val="21"/>
                <w:u w:val="none"/>
                <w:lang w:val="en-US" w:eastAsia="zh-CN" w:bidi="ar"/>
              </w:rPr>
              <w:t>/tCO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6C5B5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restart"/>
            <w:tcBorders>
              <w:top w:val="single" w:color="auto" w:sz="4" w:space="0"/>
              <w:left w:val="single" w:color="auto" w:sz="12" w:space="0"/>
              <w:bottom w:val="single" w:color="auto" w:sz="4" w:space="0"/>
              <w:right w:val="single" w:color="auto" w:sz="4" w:space="0"/>
            </w:tcBorders>
            <w:noWrap/>
            <w:vAlign w:val="center"/>
          </w:tcPr>
          <w:p w14:paraId="3A71C10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直接碳排放</w:t>
            </w:r>
          </w:p>
        </w:tc>
        <w:tc>
          <w:tcPr>
            <w:tcW w:w="2880" w:type="dxa"/>
            <w:tcBorders>
              <w:top w:val="single" w:color="auto" w:sz="4" w:space="0"/>
              <w:left w:val="single" w:color="auto" w:sz="4" w:space="0"/>
              <w:bottom w:val="single" w:color="auto" w:sz="4" w:space="0"/>
              <w:right w:val="single" w:color="auto" w:sz="4" w:space="0"/>
            </w:tcBorders>
            <w:noWrap/>
            <w:vAlign w:val="center"/>
          </w:tcPr>
          <w:p w14:paraId="753C207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应急发电设备</w:t>
            </w:r>
          </w:p>
        </w:tc>
        <w:tc>
          <w:tcPr>
            <w:tcW w:w="3173" w:type="dxa"/>
            <w:tcBorders>
              <w:top w:val="single" w:color="auto" w:sz="4" w:space="0"/>
              <w:left w:val="single" w:color="auto" w:sz="4" w:space="0"/>
              <w:bottom w:val="single" w:color="auto" w:sz="4" w:space="0"/>
              <w:right w:val="single" w:color="auto" w:sz="12" w:space="0"/>
            </w:tcBorders>
            <w:noWrap/>
            <w:vAlign w:val="center"/>
          </w:tcPr>
          <w:p w14:paraId="10D1207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0.34 </w:t>
            </w:r>
          </w:p>
        </w:tc>
      </w:tr>
      <w:tr w14:paraId="5A8FD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2255CC4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5E9CEEE0">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公务车辆</w:t>
            </w:r>
          </w:p>
        </w:tc>
        <w:tc>
          <w:tcPr>
            <w:tcW w:w="3173" w:type="dxa"/>
            <w:tcBorders>
              <w:top w:val="single" w:color="auto" w:sz="4" w:space="0"/>
              <w:left w:val="single" w:color="auto" w:sz="4" w:space="0"/>
              <w:bottom w:val="single" w:color="auto" w:sz="4" w:space="0"/>
              <w:right w:val="single" w:color="auto" w:sz="12" w:space="0"/>
            </w:tcBorders>
            <w:noWrap/>
            <w:vAlign w:val="center"/>
          </w:tcPr>
          <w:p w14:paraId="790F3E6B">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68.76 </w:t>
            </w:r>
          </w:p>
        </w:tc>
      </w:tr>
      <w:tr w14:paraId="3F5C6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2963BC7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602294BF">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除雪设备</w:t>
            </w:r>
          </w:p>
        </w:tc>
        <w:tc>
          <w:tcPr>
            <w:tcW w:w="3173" w:type="dxa"/>
            <w:tcBorders>
              <w:top w:val="single" w:color="auto" w:sz="4" w:space="0"/>
              <w:left w:val="single" w:color="auto" w:sz="4" w:space="0"/>
              <w:bottom w:val="single" w:color="auto" w:sz="4" w:space="0"/>
              <w:right w:val="single" w:color="auto" w:sz="12" w:space="0"/>
            </w:tcBorders>
            <w:noWrap/>
            <w:vAlign w:val="center"/>
          </w:tcPr>
          <w:p w14:paraId="1362752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0.69 </w:t>
            </w:r>
          </w:p>
        </w:tc>
      </w:tr>
      <w:tr w14:paraId="418A0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1F2798F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308CCA1C">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吸污车</w:t>
            </w:r>
          </w:p>
        </w:tc>
        <w:tc>
          <w:tcPr>
            <w:tcW w:w="3173" w:type="dxa"/>
            <w:tcBorders>
              <w:top w:val="single" w:color="auto" w:sz="4" w:space="0"/>
              <w:left w:val="single" w:color="auto" w:sz="4" w:space="0"/>
              <w:bottom w:val="single" w:color="auto" w:sz="4" w:space="0"/>
              <w:right w:val="single" w:color="auto" w:sz="12" w:space="0"/>
            </w:tcBorders>
            <w:noWrap/>
            <w:vAlign w:val="center"/>
          </w:tcPr>
          <w:p w14:paraId="465FE8E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3.41 </w:t>
            </w:r>
          </w:p>
        </w:tc>
      </w:tr>
      <w:tr w14:paraId="24292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6C951838">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692B727F">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173" w:type="dxa"/>
            <w:tcBorders>
              <w:top w:val="single" w:color="auto" w:sz="4" w:space="0"/>
              <w:left w:val="single" w:color="auto" w:sz="4" w:space="0"/>
              <w:bottom w:val="single" w:color="auto" w:sz="4" w:space="0"/>
              <w:right w:val="single" w:color="auto" w:sz="12" w:space="0"/>
            </w:tcBorders>
            <w:noWrap/>
            <w:vAlign w:val="center"/>
          </w:tcPr>
          <w:p w14:paraId="3D66A1DA">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73.20 </w:t>
            </w:r>
          </w:p>
        </w:tc>
      </w:tr>
      <w:tr w14:paraId="06C81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restart"/>
            <w:tcBorders>
              <w:top w:val="single" w:color="auto" w:sz="4" w:space="0"/>
              <w:left w:val="single" w:color="auto" w:sz="12" w:space="0"/>
              <w:bottom w:val="single" w:color="auto" w:sz="4" w:space="0"/>
              <w:right w:val="single" w:color="auto" w:sz="4" w:space="0"/>
            </w:tcBorders>
            <w:noWrap/>
            <w:vAlign w:val="center"/>
          </w:tcPr>
          <w:p w14:paraId="3456F75B">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间接碳排放</w:t>
            </w:r>
          </w:p>
        </w:tc>
        <w:tc>
          <w:tcPr>
            <w:tcW w:w="2880" w:type="dxa"/>
            <w:tcBorders>
              <w:top w:val="single" w:color="auto" w:sz="4" w:space="0"/>
              <w:left w:val="single" w:color="auto" w:sz="4" w:space="0"/>
              <w:bottom w:val="single" w:color="auto" w:sz="4" w:space="0"/>
              <w:right w:val="single" w:color="auto" w:sz="4" w:space="0"/>
            </w:tcBorders>
            <w:noWrap/>
            <w:vAlign w:val="center"/>
          </w:tcPr>
          <w:p w14:paraId="7EAF44E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收费系统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4D597FC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148.33 </w:t>
            </w:r>
          </w:p>
        </w:tc>
      </w:tr>
      <w:tr w14:paraId="73BC0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27210D9B">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41E817F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监控系统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31192F4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100.39 </w:t>
            </w:r>
          </w:p>
        </w:tc>
      </w:tr>
      <w:tr w14:paraId="434BF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6EFB9BD4">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254EE48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照明系统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02BBD08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17.81 </w:t>
            </w:r>
          </w:p>
        </w:tc>
      </w:tr>
      <w:tr w14:paraId="2F507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610FEE32">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2FCD4C33">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日常办公设备</w:t>
            </w:r>
          </w:p>
        </w:tc>
        <w:tc>
          <w:tcPr>
            <w:tcW w:w="3173" w:type="dxa"/>
            <w:tcBorders>
              <w:top w:val="single" w:color="auto" w:sz="4" w:space="0"/>
              <w:left w:val="single" w:color="auto" w:sz="4" w:space="0"/>
              <w:bottom w:val="single" w:color="auto" w:sz="4" w:space="0"/>
              <w:right w:val="single" w:color="auto" w:sz="12" w:space="0"/>
            </w:tcBorders>
            <w:noWrap/>
            <w:vAlign w:val="center"/>
          </w:tcPr>
          <w:p w14:paraId="79A35968">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8.00 </w:t>
            </w:r>
          </w:p>
        </w:tc>
      </w:tr>
      <w:tr w14:paraId="1091D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2335C948">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4E34E19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其他</w:t>
            </w:r>
          </w:p>
        </w:tc>
        <w:tc>
          <w:tcPr>
            <w:tcW w:w="3173" w:type="dxa"/>
            <w:tcBorders>
              <w:top w:val="single" w:color="auto" w:sz="4" w:space="0"/>
              <w:left w:val="single" w:color="auto" w:sz="4" w:space="0"/>
              <w:bottom w:val="single" w:color="auto" w:sz="4" w:space="0"/>
              <w:right w:val="single" w:color="auto" w:sz="12" w:space="0"/>
            </w:tcBorders>
            <w:noWrap/>
            <w:vAlign w:val="center"/>
          </w:tcPr>
          <w:p w14:paraId="651BBACB">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18.69 </w:t>
            </w:r>
          </w:p>
        </w:tc>
      </w:tr>
      <w:tr w14:paraId="618CF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7FDE46BC">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2E74271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173" w:type="dxa"/>
            <w:tcBorders>
              <w:top w:val="single" w:color="auto" w:sz="4" w:space="0"/>
              <w:left w:val="single" w:color="auto" w:sz="4" w:space="0"/>
              <w:bottom w:val="single" w:color="auto" w:sz="4" w:space="0"/>
              <w:right w:val="single" w:color="auto" w:sz="12" w:space="0"/>
            </w:tcBorders>
            <w:noWrap/>
            <w:vAlign w:val="center"/>
          </w:tcPr>
          <w:p w14:paraId="0329449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293.23 </w:t>
            </w:r>
          </w:p>
        </w:tc>
      </w:tr>
      <w:tr w14:paraId="19AE0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0" w:type="dxa"/>
            <w:gridSpan w:val="2"/>
            <w:tcBorders>
              <w:top w:val="single" w:color="auto" w:sz="4" w:space="0"/>
              <w:left w:val="single" w:color="auto" w:sz="12" w:space="0"/>
              <w:bottom w:val="single" w:color="auto" w:sz="12" w:space="0"/>
              <w:right w:val="single" w:color="auto" w:sz="4" w:space="0"/>
            </w:tcBorders>
            <w:noWrap/>
            <w:vAlign w:val="center"/>
          </w:tcPr>
          <w:p w14:paraId="4336FE3B">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合计</w:t>
            </w:r>
          </w:p>
        </w:tc>
        <w:tc>
          <w:tcPr>
            <w:tcW w:w="3173" w:type="dxa"/>
            <w:tcBorders>
              <w:top w:val="single" w:color="auto" w:sz="4" w:space="0"/>
              <w:left w:val="single" w:color="auto" w:sz="4" w:space="0"/>
              <w:bottom w:val="single" w:color="auto" w:sz="12" w:space="0"/>
              <w:right w:val="single" w:color="auto" w:sz="12" w:space="0"/>
            </w:tcBorders>
            <w:noWrap/>
            <w:vAlign w:val="center"/>
          </w:tcPr>
          <w:p w14:paraId="56684689">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366.43 </w:t>
            </w:r>
          </w:p>
        </w:tc>
      </w:tr>
    </w:tbl>
    <w:p w14:paraId="36A6557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（6）延安路匝道收费站</w:t>
      </w:r>
    </w:p>
    <w:p w14:paraId="16A42FA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延安路匝道收费站位于乌鲁木齐市延安路，是连接市区与绕城高速的重要通道，设有8条车道。2024年延安路匝道收费站总碳排放量278.36t</w:t>
      </w:r>
      <w:r>
        <w:rPr>
          <w:rFonts w:hint="default" w:ascii="Times New Roman" w:hAnsi="Times New Roman" w:eastAsia="仿宋_GB2312" w:cs="Times New Roman"/>
          <w:kern w:val="2"/>
          <w:sz w:val="32"/>
          <w:szCs w:val="32"/>
          <w:lang w:val="en-US" w:eastAsia="zh-CN"/>
        </w:rPr>
        <w: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，其中，由化石燃料燃烧产生的直接碳排放量为25.11</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，由电力消耗产生的间接碳排放量为253.25tCO</w:t>
      </w:r>
      <w:r>
        <w:rPr>
          <w:rFonts w:hint="eastAsia" w:ascii="Times New Roman" w:hAnsi="Times New Roman" w:eastAsia="仿宋_GB2312" w:cs="Times New Roman"/>
          <w:kern w:val="2"/>
          <w:sz w:val="32"/>
          <w:szCs w:val="32"/>
          <w:vertAlign w:val="subscript"/>
          <w:lang w:val="en-US" w:eastAsia="zh-CN"/>
        </w:rPr>
        <w:t>2</w:t>
      </w:r>
      <w:r>
        <w:rPr>
          <w:rFonts w:hint="eastAsia" w:ascii="Times New Roman" w:hAnsi="Times New Roman" w:eastAsia="仿宋_GB2312" w:cs="Times New Roman"/>
          <w:kern w:val="2"/>
          <w:sz w:val="32"/>
          <w:szCs w:val="32"/>
          <w:lang w:val="en-US" w:eastAsia="zh-CN"/>
        </w:rPr>
        <w:t>e，占该收费站全年总碳排放量的90.98%。</w:t>
      </w:r>
    </w:p>
    <w:p w14:paraId="473147E4">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8</w:t>
      </w:r>
      <w:r>
        <w:rPr>
          <w:rFonts w:hint="default" w:ascii="Times New Roman" w:hAnsi="Times New Roman" w:eastAsia="方正仿宋_GBK" w:cs="Times New Roman"/>
          <w:b w:val="0"/>
          <w:bCs/>
          <w:kern w:val="2"/>
          <w:sz w:val="28"/>
          <w:szCs w:val="28"/>
        </w:rPr>
        <w:t xml:space="preserve"> </w:t>
      </w:r>
      <w:r>
        <w:rPr>
          <w:rFonts w:hint="eastAsia" w:ascii="Times New Roman" w:hAnsi="Times New Roman" w:eastAsia="仿宋_GB2312" w:cs="Times New Roman"/>
          <w:kern w:val="2"/>
          <w:sz w:val="28"/>
          <w:szCs w:val="28"/>
          <w:lang w:val="en-US" w:eastAsia="zh-CN"/>
        </w:rPr>
        <w:t>延安路</w:t>
      </w:r>
      <w:r>
        <w:rPr>
          <w:rFonts w:hint="eastAsia" w:ascii="Times New Roman" w:hAnsi="Times New Roman" w:eastAsia="仿宋_GB2312" w:cs="Times New Roman"/>
          <w:kern w:val="2"/>
          <w:sz w:val="28"/>
          <w:szCs w:val="28"/>
          <w:highlight w:val="none"/>
          <w:lang w:val="en-US" w:eastAsia="zh-CN"/>
        </w:rPr>
        <w:t>匝道</w:t>
      </w:r>
      <w:r>
        <w:rPr>
          <w:rFonts w:hint="eastAsia" w:ascii="Times New Roman" w:hAnsi="Times New Roman" w:eastAsia="仿宋_GB2312" w:cs="Times New Roman"/>
          <w:kern w:val="2"/>
          <w:sz w:val="28"/>
          <w:szCs w:val="28"/>
          <w:lang w:val="en-US" w:eastAsia="zh-CN"/>
        </w:rPr>
        <w:t>收费站</w:t>
      </w:r>
      <w:r>
        <w:rPr>
          <w:rFonts w:hint="eastAsia" w:ascii="Times New Roman" w:hAnsi="Times New Roman" w:eastAsia="方正仿宋_GBK" w:cs="Times New Roman"/>
          <w:b w:val="0"/>
          <w:bCs/>
          <w:kern w:val="2"/>
          <w:sz w:val="28"/>
          <w:szCs w:val="28"/>
          <w:lang w:val="en-US" w:eastAsia="zh-CN"/>
        </w:rPr>
        <w:t>碳排放量明细表</w:t>
      </w:r>
    </w:p>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6"/>
        <w:gridCol w:w="2880"/>
        <w:gridCol w:w="3173"/>
      </w:tblGrid>
      <w:tr w14:paraId="2FA03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466" w:type="dxa"/>
            <w:tcBorders>
              <w:top w:val="single" w:color="auto" w:sz="12" w:space="0"/>
              <w:left w:val="single" w:color="auto" w:sz="12" w:space="0"/>
              <w:bottom w:val="single" w:color="auto" w:sz="4" w:space="0"/>
              <w:right w:val="single" w:color="auto" w:sz="4" w:space="0"/>
            </w:tcBorders>
            <w:noWrap/>
            <w:vAlign w:val="center"/>
          </w:tcPr>
          <w:p w14:paraId="45C58F6F">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碳排放类型</w:t>
            </w:r>
          </w:p>
        </w:tc>
        <w:tc>
          <w:tcPr>
            <w:tcW w:w="2880" w:type="dxa"/>
            <w:tcBorders>
              <w:top w:val="single" w:color="auto" w:sz="12" w:space="0"/>
              <w:left w:val="single" w:color="auto" w:sz="4" w:space="0"/>
              <w:bottom w:val="single" w:color="auto" w:sz="4" w:space="0"/>
              <w:right w:val="single" w:color="auto" w:sz="4" w:space="0"/>
            </w:tcBorders>
            <w:noWrap/>
            <w:vAlign w:val="center"/>
          </w:tcPr>
          <w:p w14:paraId="58D54F1B">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default" w:ascii="Times New Roman" w:hAnsi="Times New Roman" w:eastAsia="方正仿宋_GBK" w:cs="Times New Roman"/>
                <w:b/>
                <w:bCs/>
                <w:i w:val="0"/>
                <w:iCs w:val="0"/>
                <w:color w:val="000000"/>
                <w:kern w:val="0"/>
                <w:sz w:val="21"/>
                <w:szCs w:val="21"/>
                <w:u w:val="none"/>
                <w:lang w:val="en-US" w:eastAsia="zh-CN" w:bidi="ar"/>
              </w:rPr>
              <w:t>排放源</w:t>
            </w:r>
          </w:p>
        </w:tc>
        <w:tc>
          <w:tcPr>
            <w:tcW w:w="3173" w:type="dxa"/>
            <w:tcBorders>
              <w:top w:val="single" w:color="auto" w:sz="12" w:space="0"/>
              <w:left w:val="single" w:color="auto" w:sz="4" w:space="0"/>
              <w:bottom w:val="single" w:color="auto" w:sz="4" w:space="0"/>
              <w:right w:val="single" w:color="auto" w:sz="12" w:space="0"/>
            </w:tcBorders>
            <w:noWrap/>
            <w:vAlign w:val="center"/>
          </w:tcPr>
          <w:p w14:paraId="73001650">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碳排放量</w:t>
            </w:r>
            <w:r>
              <w:rPr>
                <w:rFonts w:hint="default" w:ascii="Times New Roman" w:hAnsi="Times New Roman" w:eastAsia="方正仿宋_GBK" w:cs="Times New Roman"/>
                <w:b/>
                <w:bCs/>
                <w:i w:val="0"/>
                <w:iCs w:val="0"/>
                <w:color w:val="000000"/>
                <w:kern w:val="0"/>
                <w:sz w:val="21"/>
                <w:szCs w:val="21"/>
                <w:u w:val="none"/>
                <w:lang w:val="en-US" w:eastAsia="zh-CN" w:bidi="ar"/>
              </w:rPr>
              <w:t>/tCO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71304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restart"/>
            <w:tcBorders>
              <w:top w:val="single" w:color="auto" w:sz="4" w:space="0"/>
              <w:left w:val="single" w:color="auto" w:sz="12" w:space="0"/>
              <w:bottom w:val="single" w:color="auto" w:sz="4" w:space="0"/>
              <w:right w:val="single" w:color="auto" w:sz="4" w:space="0"/>
            </w:tcBorders>
            <w:noWrap/>
            <w:vAlign w:val="center"/>
          </w:tcPr>
          <w:p w14:paraId="32D49CA0">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直接碳排放</w:t>
            </w:r>
          </w:p>
        </w:tc>
        <w:tc>
          <w:tcPr>
            <w:tcW w:w="2880" w:type="dxa"/>
            <w:tcBorders>
              <w:top w:val="single" w:color="auto" w:sz="4" w:space="0"/>
              <w:left w:val="single" w:color="auto" w:sz="4" w:space="0"/>
              <w:bottom w:val="single" w:color="auto" w:sz="4" w:space="0"/>
              <w:right w:val="single" w:color="auto" w:sz="4" w:space="0"/>
            </w:tcBorders>
            <w:noWrap/>
            <w:vAlign w:val="center"/>
          </w:tcPr>
          <w:p w14:paraId="42501B6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应急发电设备</w:t>
            </w:r>
          </w:p>
        </w:tc>
        <w:tc>
          <w:tcPr>
            <w:tcW w:w="3173" w:type="dxa"/>
            <w:tcBorders>
              <w:top w:val="single" w:color="auto" w:sz="4" w:space="0"/>
              <w:left w:val="single" w:color="auto" w:sz="4" w:space="0"/>
              <w:bottom w:val="single" w:color="auto" w:sz="4" w:space="0"/>
              <w:right w:val="single" w:color="auto" w:sz="12" w:space="0"/>
            </w:tcBorders>
            <w:noWrap/>
            <w:vAlign w:val="center"/>
          </w:tcPr>
          <w:p w14:paraId="415A7DA8">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0.60 </w:t>
            </w:r>
          </w:p>
        </w:tc>
      </w:tr>
      <w:tr w14:paraId="3F16F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1518F56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313BBED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公务车辆</w:t>
            </w:r>
          </w:p>
        </w:tc>
        <w:tc>
          <w:tcPr>
            <w:tcW w:w="3173" w:type="dxa"/>
            <w:tcBorders>
              <w:top w:val="single" w:color="auto" w:sz="4" w:space="0"/>
              <w:left w:val="single" w:color="auto" w:sz="4" w:space="0"/>
              <w:bottom w:val="single" w:color="auto" w:sz="4" w:space="0"/>
              <w:right w:val="single" w:color="auto" w:sz="12" w:space="0"/>
            </w:tcBorders>
            <w:noWrap/>
            <w:vAlign w:val="center"/>
          </w:tcPr>
          <w:p w14:paraId="3608161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16.75 </w:t>
            </w:r>
          </w:p>
        </w:tc>
      </w:tr>
      <w:tr w14:paraId="6532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71A0183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0358F0F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除雪设备</w:t>
            </w:r>
          </w:p>
        </w:tc>
        <w:tc>
          <w:tcPr>
            <w:tcW w:w="3173" w:type="dxa"/>
            <w:tcBorders>
              <w:top w:val="single" w:color="auto" w:sz="4" w:space="0"/>
              <w:left w:val="single" w:color="auto" w:sz="4" w:space="0"/>
              <w:bottom w:val="single" w:color="auto" w:sz="4" w:space="0"/>
              <w:right w:val="single" w:color="auto" w:sz="12" w:space="0"/>
            </w:tcBorders>
            <w:noWrap/>
            <w:vAlign w:val="center"/>
          </w:tcPr>
          <w:p w14:paraId="1DC2B7E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7.76 </w:t>
            </w:r>
          </w:p>
        </w:tc>
      </w:tr>
      <w:tr w14:paraId="28E93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1C28CC5B">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6E235CDB">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173" w:type="dxa"/>
            <w:tcBorders>
              <w:top w:val="single" w:color="auto" w:sz="4" w:space="0"/>
              <w:left w:val="single" w:color="auto" w:sz="4" w:space="0"/>
              <w:bottom w:val="single" w:color="auto" w:sz="4" w:space="0"/>
              <w:right w:val="single" w:color="auto" w:sz="12" w:space="0"/>
            </w:tcBorders>
            <w:noWrap/>
            <w:vAlign w:val="center"/>
          </w:tcPr>
          <w:p w14:paraId="2AE8797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25.11 </w:t>
            </w:r>
          </w:p>
        </w:tc>
      </w:tr>
      <w:tr w14:paraId="0CBBC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restart"/>
            <w:tcBorders>
              <w:top w:val="single" w:color="auto" w:sz="4" w:space="0"/>
              <w:left w:val="single" w:color="auto" w:sz="12" w:space="0"/>
              <w:bottom w:val="single" w:color="auto" w:sz="4" w:space="0"/>
              <w:right w:val="single" w:color="auto" w:sz="4" w:space="0"/>
            </w:tcBorders>
            <w:noWrap/>
            <w:vAlign w:val="center"/>
          </w:tcPr>
          <w:p w14:paraId="7A29D455">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间接碳排放</w:t>
            </w:r>
          </w:p>
        </w:tc>
        <w:tc>
          <w:tcPr>
            <w:tcW w:w="2880" w:type="dxa"/>
            <w:tcBorders>
              <w:top w:val="single" w:color="auto" w:sz="4" w:space="0"/>
              <w:left w:val="single" w:color="auto" w:sz="4" w:space="0"/>
              <w:bottom w:val="single" w:color="auto" w:sz="4" w:space="0"/>
              <w:right w:val="single" w:color="auto" w:sz="4" w:space="0"/>
            </w:tcBorders>
            <w:noWrap/>
            <w:vAlign w:val="center"/>
          </w:tcPr>
          <w:p w14:paraId="4882A559">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收费系统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42CCDD4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43.78 </w:t>
            </w:r>
          </w:p>
        </w:tc>
      </w:tr>
      <w:tr w14:paraId="6FD3D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3DD677F4">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21E5839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监控系统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4BE7F7A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15.54 </w:t>
            </w:r>
          </w:p>
        </w:tc>
      </w:tr>
      <w:tr w14:paraId="223E5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139809DD">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4FE945D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照明系统</w:t>
            </w:r>
          </w:p>
        </w:tc>
        <w:tc>
          <w:tcPr>
            <w:tcW w:w="3173" w:type="dxa"/>
            <w:tcBorders>
              <w:top w:val="single" w:color="auto" w:sz="4" w:space="0"/>
              <w:left w:val="single" w:color="auto" w:sz="4" w:space="0"/>
              <w:bottom w:val="single" w:color="auto" w:sz="4" w:space="0"/>
              <w:right w:val="single" w:color="auto" w:sz="12" w:space="0"/>
            </w:tcBorders>
            <w:noWrap/>
            <w:vAlign w:val="center"/>
          </w:tcPr>
          <w:p w14:paraId="0282C51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16.42 </w:t>
            </w:r>
          </w:p>
        </w:tc>
      </w:tr>
      <w:tr w14:paraId="76071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295A42BE">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0E3278F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日常办公设备</w:t>
            </w:r>
          </w:p>
        </w:tc>
        <w:tc>
          <w:tcPr>
            <w:tcW w:w="3173" w:type="dxa"/>
            <w:tcBorders>
              <w:top w:val="single" w:color="auto" w:sz="4" w:space="0"/>
              <w:left w:val="single" w:color="auto" w:sz="4" w:space="0"/>
              <w:bottom w:val="single" w:color="auto" w:sz="4" w:space="0"/>
              <w:right w:val="single" w:color="auto" w:sz="12" w:space="0"/>
            </w:tcBorders>
            <w:noWrap/>
            <w:vAlign w:val="center"/>
          </w:tcPr>
          <w:p w14:paraId="3EB23FD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1.07 </w:t>
            </w:r>
          </w:p>
        </w:tc>
      </w:tr>
      <w:tr w14:paraId="30AB2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6230E13B">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06D70A4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其他</w:t>
            </w:r>
          </w:p>
        </w:tc>
        <w:tc>
          <w:tcPr>
            <w:tcW w:w="3173" w:type="dxa"/>
            <w:tcBorders>
              <w:top w:val="single" w:color="auto" w:sz="4" w:space="0"/>
              <w:left w:val="single" w:color="auto" w:sz="4" w:space="0"/>
              <w:bottom w:val="single" w:color="auto" w:sz="4" w:space="0"/>
              <w:right w:val="single" w:color="auto" w:sz="12" w:space="0"/>
            </w:tcBorders>
            <w:noWrap/>
            <w:vAlign w:val="center"/>
          </w:tcPr>
          <w:p w14:paraId="39A0B28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176.44 </w:t>
            </w:r>
          </w:p>
        </w:tc>
      </w:tr>
      <w:tr w14:paraId="04171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66" w:type="dxa"/>
            <w:vMerge w:val="continue"/>
            <w:tcBorders>
              <w:top w:val="single" w:color="auto" w:sz="4" w:space="0"/>
              <w:left w:val="single" w:color="auto" w:sz="12" w:space="0"/>
              <w:bottom w:val="single" w:color="auto" w:sz="4" w:space="0"/>
              <w:right w:val="single" w:color="auto" w:sz="4" w:space="0"/>
            </w:tcBorders>
            <w:noWrap/>
            <w:vAlign w:val="center"/>
          </w:tcPr>
          <w:p w14:paraId="005B00F5">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2880" w:type="dxa"/>
            <w:tcBorders>
              <w:top w:val="single" w:color="auto" w:sz="4" w:space="0"/>
              <w:left w:val="single" w:color="auto" w:sz="4" w:space="0"/>
              <w:bottom w:val="single" w:color="auto" w:sz="4" w:space="0"/>
              <w:right w:val="single" w:color="auto" w:sz="4" w:space="0"/>
            </w:tcBorders>
            <w:noWrap/>
            <w:vAlign w:val="center"/>
          </w:tcPr>
          <w:p w14:paraId="111A5511">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173" w:type="dxa"/>
            <w:tcBorders>
              <w:top w:val="single" w:color="auto" w:sz="4" w:space="0"/>
              <w:left w:val="single" w:color="auto" w:sz="4" w:space="0"/>
              <w:bottom w:val="single" w:color="auto" w:sz="4" w:space="0"/>
              <w:right w:val="single" w:color="auto" w:sz="12" w:space="0"/>
            </w:tcBorders>
            <w:noWrap/>
            <w:vAlign w:val="center"/>
          </w:tcPr>
          <w:p w14:paraId="08DB95A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253.25 </w:t>
            </w:r>
          </w:p>
        </w:tc>
      </w:tr>
      <w:tr w14:paraId="0CC37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80" w:type="dxa"/>
            <w:gridSpan w:val="2"/>
            <w:tcBorders>
              <w:top w:val="single" w:color="auto" w:sz="4" w:space="0"/>
              <w:left w:val="single" w:color="auto" w:sz="12" w:space="0"/>
              <w:bottom w:val="single" w:color="auto" w:sz="12" w:space="0"/>
              <w:right w:val="single" w:color="auto" w:sz="4" w:space="0"/>
            </w:tcBorders>
            <w:noWrap/>
            <w:vAlign w:val="center"/>
          </w:tcPr>
          <w:p w14:paraId="0E7D3AE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合计</w:t>
            </w:r>
          </w:p>
        </w:tc>
        <w:tc>
          <w:tcPr>
            <w:tcW w:w="3173" w:type="dxa"/>
            <w:tcBorders>
              <w:top w:val="single" w:color="auto" w:sz="4" w:space="0"/>
              <w:left w:val="single" w:color="auto" w:sz="4" w:space="0"/>
              <w:bottom w:val="single" w:color="auto" w:sz="12" w:space="0"/>
              <w:right w:val="single" w:color="auto" w:sz="12" w:space="0"/>
            </w:tcBorders>
            <w:noWrap/>
            <w:vAlign w:val="center"/>
          </w:tcPr>
          <w:p w14:paraId="0438CA6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278.36 </w:t>
            </w:r>
          </w:p>
        </w:tc>
      </w:tr>
    </w:tbl>
    <w:p w14:paraId="0E48C48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（7）三坪服务区北区</w:t>
      </w:r>
    </w:p>
    <w:p w14:paraId="7EA7EAB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三坪服务区位于G30连霍高速K3623+500公里处，距乌鲁木齐市30公里，距昌吉市18公里，是出入乌鲁木齐的“西大门”。三坪服务区是新疆交投集团打造的首个“交通+文体”主题特色服务区，提供多种服务，包括停车、餐饮、购物、汽修和加油等。2024年三坪服务区北区总碳排放量721.55tCO</w:t>
      </w:r>
      <w:r>
        <w:rPr>
          <w:rFonts w:hint="eastAsia" w:ascii="Times New Roman" w:hAnsi="Times New Roman" w:eastAsia="仿宋_GB2312" w:cs="Times New Roman"/>
          <w:kern w:val="2"/>
          <w:sz w:val="32"/>
          <w:szCs w:val="32"/>
          <w:vertAlign w:val="subscript"/>
          <w:lang w:val="en-US" w:eastAsia="zh-CN"/>
        </w:rPr>
        <w:t>2</w:t>
      </w:r>
      <w:r>
        <w:rPr>
          <w:rFonts w:hint="eastAsia" w:ascii="Times New Roman" w:hAnsi="Times New Roman" w:eastAsia="仿宋_GB2312" w:cs="Times New Roman"/>
          <w:kern w:val="2"/>
          <w:sz w:val="32"/>
          <w:szCs w:val="32"/>
          <w:lang w:val="en-US" w:eastAsia="zh-CN"/>
        </w:rPr>
        <w:t>e，其中，由化石燃料燃烧产生的直接碳排放量为5.40tCO</w:t>
      </w:r>
      <w:r>
        <w:rPr>
          <w:rFonts w:hint="eastAsia" w:ascii="Times New Roman" w:hAnsi="Times New Roman" w:eastAsia="仿宋_GB2312" w:cs="Times New Roman"/>
          <w:kern w:val="2"/>
          <w:sz w:val="32"/>
          <w:szCs w:val="32"/>
          <w:vertAlign w:val="subscript"/>
          <w:lang w:val="en-US" w:eastAsia="zh-CN"/>
        </w:rPr>
        <w:t>2</w:t>
      </w:r>
      <w:r>
        <w:rPr>
          <w:rFonts w:hint="eastAsia" w:ascii="Times New Roman" w:hAnsi="Times New Roman" w:eastAsia="仿宋_GB2312" w:cs="Times New Roman"/>
          <w:kern w:val="2"/>
          <w:sz w:val="32"/>
          <w:szCs w:val="32"/>
          <w:lang w:val="en-US" w:eastAsia="zh-CN"/>
        </w:rPr>
        <w:t>e，由电力消耗产生的间接碳排放量为716.14tCO</w:t>
      </w:r>
      <w:r>
        <w:rPr>
          <w:rFonts w:hint="eastAsia" w:ascii="Times New Roman" w:hAnsi="Times New Roman" w:eastAsia="仿宋_GB2312" w:cs="Times New Roman"/>
          <w:kern w:val="2"/>
          <w:sz w:val="32"/>
          <w:szCs w:val="32"/>
          <w:vertAlign w:val="subscript"/>
          <w:lang w:val="en-US" w:eastAsia="zh-CN"/>
        </w:rPr>
        <w:t>2</w:t>
      </w:r>
      <w:r>
        <w:rPr>
          <w:rFonts w:hint="eastAsia" w:ascii="Times New Roman" w:hAnsi="Times New Roman" w:eastAsia="仿宋_GB2312" w:cs="Times New Roman"/>
          <w:kern w:val="2"/>
          <w:sz w:val="32"/>
          <w:szCs w:val="32"/>
          <w:lang w:val="en-US" w:eastAsia="zh-CN"/>
        </w:rPr>
        <w:t>e，占该服务区全年总碳排放量的99.25%。</w:t>
      </w:r>
    </w:p>
    <w:p w14:paraId="440E7124">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仿宋_GBK" w:cs="Times New Roman"/>
          <w:b w:val="0"/>
          <w:bCs/>
          <w:kern w:val="2"/>
          <w:sz w:val="28"/>
          <w:szCs w:val="28"/>
          <w:lang w:val="en-US" w:eastAsia="zh-CN"/>
        </w:rPr>
      </w:pPr>
    </w:p>
    <w:p w14:paraId="0E4AE8EF">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9</w:t>
      </w:r>
      <w:r>
        <w:rPr>
          <w:rFonts w:hint="default" w:ascii="Times New Roman" w:hAnsi="Times New Roman" w:eastAsia="方正仿宋_GBK" w:cs="Times New Roman"/>
          <w:b w:val="0"/>
          <w:bCs/>
          <w:kern w:val="2"/>
          <w:sz w:val="28"/>
          <w:szCs w:val="28"/>
        </w:rPr>
        <w:t xml:space="preserve"> </w:t>
      </w:r>
      <w:r>
        <w:rPr>
          <w:rFonts w:hint="eastAsia" w:ascii="Times New Roman" w:hAnsi="Times New Roman" w:eastAsia="仿宋_GB2312" w:cs="Times New Roman"/>
          <w:kern w:val="2"/>
          <w:sz w:val="28"/>
          <w:szCs w:val="28"/>
          <w:lang w:val="en-US" w:eastAsia="zh-CN"/>
        </w:rPr>
        <w:t>三坪服务区北区</w:t>
      </w:r>
      <w:r>
        <w:rPr>
          <w:rFonts w:hint="eastAsia" w:ascii="Times New Roman" w:hAnsi="Times New Roman" w:eastAsia="方正仿宋_GBK" w:cs="Times New Roman"/>
          <w:b w:val="0"/>
          <w:bCs/>
          <w:kern w:val="2"/>
          <w:sz w:val="28"/>
          <w:szCs w:val="28"/>
          <w:lang w:val="en-US" w:eastAsia="zh-CN"/>
        </w:rPr>
        <w:t>碳排放量明细表</w:t>
      </w:r>
    </w:p>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9"/>
        <w:gridCol w:w="3143"/>
        <w:gridCol w:w="3027"/>
      </w:tblGrid>
      <w:tr w14:paraId="4C68E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349" w:type="dxa"/>
            <w:tcBorders>
              <w:top w:val="single" w:color="auto" w:sz="12" w:space="0"/>
              <w:left w:val="single" w:color="auto" w:sz="12" w:space="0"/>
              <w:bottom w:val="single" w:color="auto" w:sz="4" w:space="0"/>
              <w:right w:val="single" w:color="auto" w:sz="4" w:space="0"/>
            </w:tcBorders>
            <w:noWrap/>
            <w:vAlign w:val="center"/>
          </w:tcPr>
          <w:p w14:paraId="6F1A51F6">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碳排放类型</w:t>
            </w:r>
          </w:p>
        </w:tc>
        <w:tc>
          <w:tcPr>
            <w:tcW w:w="3143" w:type="dxa"/>
            <w:tcBorders>
              <w:top w:val="single" w:color="auto" w:sz="12" w:space="0"/>
              <w:left w:val="single" w:color="auto" w:sz="4" w:space="0"/>
              <w:bottom w:val="single" w:color="auto" w:sz="4" w:space="0"/>
              <w:right w:val="single" w:color="auto" w:sz="4" w:space="0"/>
            </w:tcBorders>
            <w:noWrap/>
            <w:vAlign w:val="center"/>
          </w:tcPr>
          <w:p w14:paraId="04454089">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排放源</w:t>
            </w:r>
          </w:p>
        </w:tc>
        <w:tc>
          <w:tcPr>
            <w:tcW w:w="3027" w:type="dxa"/>
            <w:tcBorders>
              <w:top w:val="single" w:color="auto" w:sz="12" w:space="0"/>
              <w:left w:val="single" w:color="auto" w:sz="4" w:space="0"/>
              <w:bottom w:val="single" w:color="auto" w:sz="4" w:space="0"/>
              <w:right w:val="single" w:color="auto" w:sz="12" w:space="0"/>
            </w:tcBorders>
            <w:noWrap/>
            <w:vAlign w:val="center"/>
          </w:tcPr>
          <w:p w14:paraId="562A9D67">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碳排放量</w:t>
            </w:r>
            <w:r>
              <w:rPr>
                <w:rFonts w:hint="default" w:ascii="Times New Roman" w:hAnsi="Times New Roman" w:eastAsia="方正仿宋_GBK" w:cs="Times New Roman"/>
                <w:b/>
                <w:bCs/>
                <w:i w:val="0"/>
                <w:iCs w:val="0"/>
                <w:color w:val="000000"/>
                <w:kern w:val="0"/>
                <w:sz w:val="21"/>
                <w:szCs w:val="21"/>
                <w:u w:val="none"/>
                <w:lang w:val="en-US" w:eastAsia="zh-CN" w:bidi="ar"/>
              </w:rPr>
              <w:t>/tCO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2CDB1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restart"/>
            <w:tcBorders>
              <w:top w:val="single" w:color="auto" w:sz="4" w:space="0"/>
              <w:left w:val="single" w:color="auto" w:sz="12" w:space="0"/>
              <w:bottom w:val="single" w:color="auto" w:sz="4" w:space="0"/>
              <w:right w:val="single" w:color="auto" w:sz="4" w:space="0"/>
            </w:tcBorders>
            <w:noWrap/>
            <w:vAlign w:val="center"/>
          </w:tcPr>
          <w:p w14:paraId="7F6E4AC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直接碳排放</w:t>
            </w:r>
          </w:p>
        </w:tc>
        <w:tc>
          <w:tcPr>
            <w:tcW w:w="3143" w:type="dxa"/>
            <w:tcBorders>
              <w:top w:val="single" w:color="auto" w:sz="4" w:space="0"/>
              <w:left w:val="single" w:color="auto" w:sz="4" w:space="0"/>
              <w:bottom w:val="single" w:color="auto" w:sz="4" w:space="0"/>
              <w:right w:val="single" w:color="auto" w:sz="4" w:space="0"/>
            </w:tcBorders>
            <w:noWrap/>
            <w:vAlign w:val="center"/>
          </w:tcPr>
          <w:p w14:paraId="1BD04A8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公务车辆</w:t>
            </w:r>
          </w:p>
        </w:tc>
        <w:tc>
          <w:tcPr>
            <w:tcW w:w="3027" w:type="dxa"/>
            <w:tcBorders>
              <w:top w:val="single" w:color="auto" w:sz="4" w:space="0"/>
              <w:left w:val="single" w:color="auto" w:sz="4" w:space="0"/>
              <w:bottom w:val="single" w:color="auto" w:sz="4" w:space="0"/>
              <w:right w:val="single" w:color="auto" w:sz="12" w:space="0"/>
            </w:tcBorders>
            <w:noWrap/>
            <w:vAlign w:val="center"/>
          </w:tcPr>
          <w:p w14:paraId="22D7DD8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2.48 </w:t>
            </w:r>
          </w:p>
        </w:tc>
      </w:tr>
      <w:tr w14:paraId="28D7F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7B597E3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17BAE6F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应急发电设备</w:t>
            </w:r>
          </w:p>
        </w:tc>
        <w:tc>
          <w:tcPr>
            <w:tcW w:w="3027" w:type="dxa"/>
            <w:tcBorders>
              <w:top w:val="single" w:color="auto" w:sz="4" w:space="0"/>
              <w:left w:val="single" w:color="auto" w:sz="4" w:space="0"/>
              <w:bottom w:val="single" w:color="auto" w:sz="4" w:space="0"/>
              <w:right w:val="single" w:color="auto" w:sz="12" w:space="0"/>
            </w:tcBorders>
            <w:noWrap/>
            <w:vAlign w:val="center"/>
          </w:tcPr>
          <w:p w14:paraId="24CDBA9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2.93 </w:t>
            </w:r>
          </w:p>
        </w:tc>
      </w:tr>
      <w:tr w14:paraId="0718F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0F59273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33C1276B">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027" w:type="dxa"/>
            <w:tcBorders>
              <w:top w:val="single" w:color="auto" w:sz="4" w:space="0"/>
              <w:left w:val="single" w:color="auto" w:sz="4" w:space="0"/>
              <w:bottom w:val="single" w:color="auto" w:sz="4" w:space="0"/>
              <w:right w:val="single" w:color="auto" w:sz="12" w:space="0"/>
            </w:tcBorders>
            <w:noWrap/>
            <w:vAlign w:val="center"/>
          </w:tcPr>
          <w:p w14:paraId="4436355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5.40 </w:t>
            </w:r>
          </w:p>
        </w:tc>
      </w:tr>
      <w:tr w14:paraId="05617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restart"/>
            <w:tcBorders>
              <w:top w:val="single" w:color="auto" w:sz="4" w:space="0"/>
              <w:left w:val="single" w:color="auto" w:sz="12" w:space="0"/>
              <w:bottom w:val="single" w:color="auto" w:sz="4" w:space="0"/>
              <w:right w:val="single" w:color="auto" w:sz="4" w:space="0"/>
            </w:tcBorders>
            <w:noWrap/>
            <w:vAlign w:val="center"/>
          </w:tcPr>
          <w:p w14:paraId="5B689B2B">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间接碳排放</w:t>
            </w:r>
          </w:p>
        </w:tc>
        <w:tc>
          <w:tcPr>
            <w:tcW w:w="3143" w:type="dxa"/>
            <w:tcBorders>
              <w:top w:val="single" w:color="auto" w:sz="4" w:space="0"/>
              <w:left w:val="single" w:color="auto" w:sz="4" w:space="0"/>
              <w:bottom w:val="single" w:color="auto" w:sz="4" w:space="0"/>
              <w:right w:val="single" w:color="auto" w:sz="4" w:space="0"/>
            </w:tcBorders>
            <w:noWrap/>
            <w:vAlign w:val="center"/>
          </w:tcPr>
          <w:p w14:paraId="38E48618">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监控系统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23934CF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94.02 </w:t>
            </w:r>
          </w:p>
        </w:tc>
      </w:tr>
      <w:tr w14:paraId="0BA64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0769ED00">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0348AA3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照明系统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320BD5B0">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64.48 </w:t>
            </w:r>
          </w:p>
        </w:tc>
      </w:tr>
      <w:tr w14:paraId="6BE6A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40DAD6D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7F66383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供暖与空调系统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46A2DB6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380.33 </w:t>
            </w:r>
          </w:p>
        </w:tc>
      </w:tr>
      <w:tr w14:paraId="39DFA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16828D9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10ADB3B3">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热水供应系统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4AC1FA6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64.03 </w:t>
            </w:r>
          </w:p>
        </w:tc>
      </w:tr>
      <w:tr w14:paraId="5BEDB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47773EA3">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739947AB">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加油加气站</w:t>
            </w:r>
          </w:p>
        </w:tc>
        <w:tc>
          <w:tcPr>
            <w:tcW w:w="3027" w:type="dxa"/>
            <w:tcBorders>
              <w:top w:val="single" w:color="auto" w:sz="4" w:space="0"/>
              <w:left w:val="single" w:color="auto" w:sz="4" w:space="0"/>
              <w:bottom w:val="single" w:color="auto" w:sz="4" w:space="0"/>
              <w:right w:val="single" w:color="auto" w:sz="12" w:space="0"/>
            </w:tcBorders>
            <w:noWrap/>
            <w:vAlign w:val="center"/>
          </w:tcPr>
          <w:p w14:paraId="797260D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14.78 </w:t>
            </w:r>
          </w:p>
        </w:tc>
      </w:tr>
      <w:tr w14:paraId="2114F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532E29B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07A669F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其他</w:t>
            </w:r>
          </w:p>
        </w:tc>
        <w:tc>
          <w:tcPr>
            <w:tcW w:w="3027" w:type="dxa"/>
            <w:tcBorders>
              <w:top w:val="single" w:color="auto" w:sz="4" w:space="0"/>
              <w:left w:val="single" w:color="auto" w:sz="4" w:space="0"/>
              <w:bottom w:val="single" w:color="auto" w:sz="4" w:space="0"/>
              <w:right w:val="single" w:color="auto" w:sz="12" w:space="0"/>
            </w:tcBorders>
            <w:noWrap/>
            <w:vAlign w:val="center"/>
          </w:tcPr>
          <w:p w14:paraId="08D5FF18">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98.50 </w:t>
            </w:r>
          </w:p>
        </w:tc>
      </w:tr>
      <w:tr w14:paraId="099FD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2E11C0A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4E5F46A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027" w:type="dxa"/>
            <w:tcBorders>
              <w:top w:val="single" w:color="auto" w:sz="4" w:space="0"/>
              <w:left w:val="single" w:color="auto" w:sz="4" w:space="0"/>
              <w:bottom w:val="single" w:color="auto" w:sz="4" w:space="0"/>
              <w:right w:val="single" w:color="auto" w:sz="12" w:space="0"/>
            </w:tcBorders>
            <w:noWrap/>
            <w:vAlign w:val="center"/>
          </w:tcPr>
          <w:p w14:paraId="3B3D4A4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716.14 </w:t>
            </w:r>
          </w:p>
        </w:tc>
      </w:tr>
      <w:tr w14:paraId="492E0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143" w:type="dxa"/>
            <w:gridSpan w:val="2"/>
            <w:tcBorders>
              <w:top w:val="single" w:color="auto" w:sz="4" w:space="0"/>
              <w:left w:val="single" w:color="auto" w:sz="12" w:space="0"/>
              <w:bottom w:val="single" w:color="auto" w:sz="12" w:space="0"/>
              <w:right w:val="single" w:color="auto" w:sz="4" w:space="0"/>
            </w:tcBorders>
            <w:noWrap/>
            <w:vAlign w:val="center"/>
          </w:tcPr>
          <w:p w14:paraId="798546F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合计</w:t>
            </w:r>
          </w:p>
        </w:tc>
        <w:tc>
          <w:tcPr>
            <w:tcW w:w="3027" w:type="dxa"/>
            <w:tcBorders>
              <w:top w:val="single" w:color="auto" w:sz="4" w:space="0"/>
              <w:left w:val="single" w:color="auto" w:sz="4" w:space="0"/>
              <w:bottom w:val="single" w:color="auto" w:sz="12" w:space="0"/>
              <w:right w:val="single" w:color="auto" w:sz="12" w:space="0"/>
            </w:tcBorders>
            <w:noWrap/>
            <w:vAlign w:val="center"/>
          </w:tcPr>
          <w:p w14:paraId="4A3B56B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721.55 </w:t>
            </w:r>
          </w:p>
        </w:tc>
      </w:tr>
    </w:tbl>
    <w:p w14:paraId="636B967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（8）五家渠服务区东区</w:t>
      </w:r>
    </w:p>
    <w:p w14:paraId="3A0B919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仿宋_GB2312" w:cs="Times New Roman"/>
          <w:kern w:val="2"/>
          <w:sz w:val="32"/>
          <w:szCs w:val="32"/>
          <w:lang w:val="en-US" w:eastAsia="zh-CN"/>
        </w:rPr>
        <w:t>五家渠服务区位于新疆五家渠市境内的S21阿乌高速公路上。其服务用房采用“围合式”结构，在三个入口处用特色文化墙充分体现当地特色，融入军垦文化，是旅游者了解当地军垦文化的重要窗口。2024年五家渠服务区东区总碳排放量540.90</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，其中，由化石燃料燃烧产生的直接碳排放量为15.28</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，由电力消耗产生的间接碳排放量为525.62tCO</w:t>
      </w:r>
      <w:r>
        <w:rPr>
          <w:rFonts w:hint="eastAsia" w:ascii="Times New Roman" w:hAnsi="Times New Roman" w:eastAsia="仿宋_GB2312" w:cs="Times New Roman"/>
          <w:kern w:val="2"/>
          <w:sz w:val="32"/>
          <w:szCs w:val="32"/>
          <w:vertAlign w:val="subscript"/>
          <w:lang w:val="en-US" w:eastAsia="zh-CN"/>
        </w:rPr>
        <w:t>2</w:t>
      </w:r>
      <w:r>
        <w:rPr>
          <w:rFonts w:hint="eastAsia" w:ascii="Times New Roman" w:hAnsi="Times New Roman" w:eastAsia="仿宋_GB2312" w:cs="Times New Roman"/>
          <w:kern w:val="2"/>
          <w:sz w:val="32"/>
          <w:szCs w:val="32"/>
          <w:lang w:val="en-US" w:eastAsia="zh-CN"/>
        </w:rPr>
        <w:t>e，占该服务区全年总碳排放量的97.17%。</w:t>
      </w:r>
    </w:p>
    <w:p w14:paraId="4EC4ACA4">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 xml:space="preserve">10 </w:t>
      </w:r>
      <w:r>
        <w:rPr>
          <w:rFonts w:hint="eastAsia" w:ascii="Times New Roman" w:hAnsi="Times New Roman" w:eastAsia="仿宋_GB2312" w:cs="Times New Roman"/>
          <w:kern w:val="2"/>
          <w:sz w:val="28"/>
          <w:szCs w:val="28"/>
          <w:lang w:val="en-US" w:eastAsia="zh-CN"/>
        </w:rPr>
        <w:t>五家渠服务区东区</w:t>
      </w:r>
      <w:r>
        <w:rPr>
          <w:rFonts w:hint="eastAsia" w:ascii="Times New Roman" w:hAnsi="Times New Roman" w:eastAsia="方正仿宋_GBK" w:cs="Times New Roman"/>
          <w:b w:val="0"/>
          <w:bCs/>
          <w:kern w:val="2"/>
          <w:sz w:val="28"/>
          <w:szCs w:val="28"/>
          <w:lang w:val="en-US" w:eastAsia="zh-CN"/>
        </w:rPr>
        <w:t>碳排放量明细表</w:t>
      </w:r>
    </w:p>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9"/>
        <w:gridCol w:w="3143"/>
        <w:gridCol w:w="3027"/>
      </w:tblGrid>
      <w:tr w14:paraId="5194A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349" w:type="dxa"/>
            <w:tcBorders>
              <w:top w:val="single" w:color="auto" w:sz="12" w:space="0"/>
              <w:left w:val="single" w:color="auto" w:sz="12" w:space="0"/>
              <w:bottom w:val="single" w:color="auto" w:sz="4" w:space="0"/>
              <w:right w:val="single" w:color="auto" w:sz="4" w:space="0"/>
            </w:tcBorders>
            <w:noWrap/>
            <w:vAlign w:val="center"/>
          </w:tcPr>
          <w:p w14:paraId="7764ECE0">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碳排放类型</w:t>
            </w:r>
          </w:p>
        </w:tc>
        <w:tc>
          <w:tcPr>
            <w:tcW w:w="3143" w:type="dxa"/>
            <w:tcBorders>
              <w:top w:val="single" w:color="auto" w:sz="12" w:space="0"/>
              <w:left w:val="single" w:color="auto" w:sz="4" w:space="0"/>
              <w:bottom w:val="single" w:color="auto" w:sz="4" w:space="0"/>
              <w:right w:val="single" w:color="auto" w:sz="4" w:space="0"/>
            </w:tcBorders>
            <w:noWrap/>
            <w:vAlign w:val="center"/>
          </w:tcPr>
          <w:p w14:paraId="567E175A">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default" w:ascii="Times New Roman" w:hAnsi="Times New Roman" w:eastAsia="方正仿宋_GBK" w:cs="Times New Roman"/>
                <w:b/>
                <w:bCs/>
                <w:i w:val="0"/>
                <w:iCs w:val="0"/>
                <w:color w:val="000000"/>
                <w:kern w:val="0"/>
                <w:sz w:val="21"/>
                <w:szCs w:val="21"/>
                <w:u w:val="none"/>
                <w:lang w:val="en-US" w:eastAsia="zh-CN" w:bidi="ar"/>
              </w:rPr>
              <w:t>排放源</w:t>
            </w:r>
          </w:p>
        </w:tc>
        <w:tc>
          <w:tcPr>
            <w:tcW w:w="3027" w:type="dxa"/>
            <w:tcBorders>
              <w:top w:val="single" w:color="auto" w:sz="12" w:space="0"/>
              <w:left w:val="single" w:color="auto" w:sz="4" w:space="0"/>
              <w:bottom w:val="single" w:color="auto" w:sz="4" w:space="0"/>
              <w:right w:val="single" w:color="auto" w:sz="12" w:space="0"/>
            </w:tcBorders>
            <w:noWrap/>
            <w:vAlign w:val="center"/>
          </w:tcPr>
          <w:p w14:paraId="4EB4C68E">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碳排放量</w:t>
            </w:r>
            <w:r>
              <w:rPr>
                <w:rFonts w:hint="default" w:ascii="Times New Roman" w:hAnsi="Times New Roman" w:eastAsia="方正仿宋_GBK" w:cs="Times New Roman"/>
                <w:b/>
                <w:bCs/>
                <w:i w:val="0"/>
                <w:iCs w:val="0"/>
                <w:color w:val="000000"/>
                <w:kern w:val="0"/>
                <w:sz w:val="21"/>
                <w:szCs w:val="21"/>
                <w:u w:val="none"/>
                <w:lang w:val="en-US" w:eastAsia="zh-CN" w:bidi="ar"/>
              </w:rPr>
              <w:t>/tCO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0BEB4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restart"/>
            <w:tcBorders>
              <w:top w:val="single" w:color="auto" w:sz="4" w:space="0"/>
              <w:left w:val="single" w:color="auto" w:sz="12" w:space="0"/>
              <w:bottom w:val="single" w:color="auto" w:sz="4" w:space="0"/>
              <w:right w:val="single" w:color="auto" w:sz="4" w:space="0"/>
            </w:tcBorders>
            <w:noWrap/>
            <w:vAlign w:val="center"/>
          </w:tcPr>
          <w:p w14:paraId="5F8C0E2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直接碳排放</w:t>
            </w:r>
          </w:p>
        </w:tc>
        <w:tc>
          <w:tcPr>
            <w:tcW w:w="3143" w:type="dxa"/>
            <w:tcBorders>
              <w:top w:val="single" w:color="auto" w:sz="4" w:space="0"/>
              <w:left w:val="single" w:color="auto" w:sz="4" w:space="0"/>
              <w:bottom w:val="single" w:color="auto" w:sz="4" w:space="0"/>
              <w:right w:val="single" w:color="auto" w:sz="4" w:space="0"/>
            </w:tcBorders>
            <w:noWrap/>
            <w:vAlign w:val="center"/>
          </w:tcPr>
          <w:p w14:paraId="2FFE276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公务车辆</w:t>
            </w:r>
          </w:p>
        </w:tc>
        <w:tc>
          <w:tcPr>
            <w:tcW w:w="3027" w:type="dxa"/>
            <w:tcBorders>
              <w:top w:val="single" w:color="auto" w:sz="4" w:space="0"/>
              <w:left w:val="single" w:color="auto" w:sz="4" w:space="0"/>
              <w:bottom w:val="single" w:color="auto" w:sz="4" w:space="0"/>
              <w:right w:val="single" w:color="auto" w:sz="12" w:space="0"/>
            </w:tcBorders>
            <w:noWrap/>
            <w:vAlign w:val="center"/>
          </w:tcPr>
          <w:p w14:paraId="4F462D8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4.12 </w:t>
            </w:r>
          </w:p>
        </w:tc>
      </w:tr>
      <w:tr w14:paraId="3FBFA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0C2E14A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7437708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应急发电设备</w:t>
            </w:r>
          </w:p>
        </w:tc>
        <w:tc>
          <w:tcPr>
            <w:tcW w:w="3027" w:type="dxa"/>
            <w:tcBorders>
              <w:top w:val="single" w:color="auto" w:sz="4" w:space="0"/>
              <w:left w:val="single" w:color="auto" w:sz="4" w:space="0"/>
              <w:bottom w:val="single" w:color="auto" w:sz="4" w:space="0"/>
              <w:right w:val="single" w:color="auto" w:sz="12" w:space="0"/>
            </w:tcBorders>
            <w:noWrap/>
            <w:vAlign w:val="center"/>
          </w:tcPr>
          <w:p w14:paraId="7B8E34E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10.85 </w:t>
            </w:r>
          </w:p>
        </w:tc>
      </w:tr>
      <w:tr w14:paraId="7B73B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5BD0C5A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6A8C6F5A">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除雪设备</w:t>
            </w:r>
          </w:p>
        </w:tc>
        <w:tc>
          <w:tcPr>
            <w:tcW w:w="3027" w:type="dxa"/>
            <w:tcBorders>
              <w:top w:val="single" w:color="auto" w:sz="4" w:space="0"/>
              <w:left w:val="single" w:color="auto" w:sz="4" w:space="0"/>
              <w:bottom w:val="single" w:color="auto" w:sz="4" w:space="0"/>
              <w:right w:val="single" w:color="auto" w:sz="12" w:space="0"/>
            </w:tcBorders>
            <w:noWrap/>
            <w:vAlign w:val="center"/>
          </w:tcPr>
          <w:p w14:paraId="7783F6B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0.31 </w:t>
            </w:r>
          </w:p>
        </w:tc>
      </w:tr>
      <w:tr w14:paraId="3AE44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52565060">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62FBE95C">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027" w:type="dxa"/>
            <w:tcBorders>
              <w:top w:val="single" w:color="auto" w:sz="4" w:space="0"/>
              <w:left w:val="single" w:color="auto" w:sz="4" w:space="0"/>
              <w:bottom w:val="single" w:color="auto" w:sz="4" w:space="0"/>
              <w:right w:val="single" w:color="auto" w:sz="12" w:space="0"/>
            </w:tcBorders>
            <w:noWrap/>
            <w:vAlign w:val="center"/>
          </w:tcPr>
          <w:p w14:paraId="5A67ED8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15.28 </w:t>
            </w:r>
          </w:p>
        </w:tc>
      </w:tr>
      <w:tr w14:paraId="7A35F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restart"/>
            <w:tcBorders>
              <w:top w:val="single" w:color="auto" w:sz="4" w:space="0"/>
              <w:left w:val="single" w:color="auto" w:sz="12" w:space="0"/>
              <w:bottom w:val="single" w:color="auto" w:sz="4" w:space="0"/>
              <w:right w:val="single" w:color="auto" w:sz="4" w:space="0"/>
            </w:tcBorders>
            <w:noWrap/>
            <w:vAlign w:val="center"/>
          </w:tcPr>
          <w:p w14:paraId="47DB832E">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间接碳排放</w:t>
            </w:r>
          </w:p>
        </w:tc>
        <w:tc>
          <w:tcPr>
            <w:tcW w:w="3143" w:type="dxa"/>
            <w:tcBorders>
              <w:top w:val="single" w:color="auto" w:sz="4" w:space="0"/>
              <w:left w:val="single" w:color="auto" w:sz="4" w:space="0"/>
              <w:bottom w:val="single" w:color="auto" w:sz="4" w:space="0"/>
              <w:right w:val="single" w:color="auto" w:sz="4" w:space="0"/>
            </w:tcBorders>
            <w:noWrap/>
            <w:vAlign w:val="center"/>
          </w:tcPr>
          <w:p w14:paraId="467C1C5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监控系统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218A02F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61.29 </w:t>
            </w:r>
          </w:p>
        </w:tc>
      </w:tr>
      <w:tr w14:paraId="0E88A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169D8E77">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5CC804F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照明系统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7065110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12.23 </w:t>
            </w:r>
          </w:p>
        </w:tc>
      </w:tr>
      <w:tr w14:paraId="68F09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755E3E80">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6058E0E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供暖与空调系统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6C8D3437">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285.19 </w:t>
            </w:r>
          </w:p>
        </w:tc>
      </w:tr>
      <w:tr w14:paraId="4BB20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629B24AF">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7ED8D441">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热水供应系统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1199BE39">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48.16 </w:t>
            </w:r>
          </w:p>
        </w:tc>
      </w:tr>
      <w:tr w14:paraId="48837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58AB4BDD">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324E2D8B">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加油加气站</w:t>
            </w:r>
          </w:p>
        </w:tc>
        <w:tc>
          <w:tcPr>
            <w:tcW w:w="3027" w:type="dxa"/>
            <w:tcBorders>
              <w:top w:val="single" w:color="auto" w:sz="4" w:space="0"/>
              <w:left w:val="single" w:color="auto" w:sz="4" w:space="0"/>
              <w:bottom w:val="single" w:color="auto" w:sz="4" w:space="0"/>
              <w:right w:val="single" w:color="auto" w:sz="12" w:space="0"/>
            </w:tcBorders>
            <w:noWrap/>
            <w:vAlign w:val="center"/>
          </w:tcPr>
          <w:p w14:paraId="1EAF3A83">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0.00 </w:t>
            </w:r>
          </w:p>
        </w:tc>
      </w:tr>
      <w:tr w14:paraId="14103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62AE42C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300B482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其他</w:t>
            </w:r>
          </w:p>
        </w:tc>
        <w:tc>
          <w:tcPr>
            <w:tcW w:w="3027" w:type="dxa"/>
            <w:tcBorders>
              <w:top w:val="single" w:color="auto" w:sz="4" w:space="0"/>
              <w:left w:val="single" w:color="auto" w:sz="4" w:space="0"/>
              <w:bottom w:val="single" w:color="auto" w:sz="4" w:space="0"/>
              <w:right w:val="single" w:color="auto" w:sz="12" w:space="0"/>
            </w:tcBorders>
            <w:noWrap/>
            <w:vAlign w:val="center"/>
          </w:tcPr>
          <w:p w14:paraId="53A1D09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118.75 </w:t>
            </w:r>
          </w:p>
        </w:tc>
      </w:tr>
      <w:tr w14:paraId="36F61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0612F38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0C615649">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027" w:type="dxa"/>
            <w:tcBorders>
              <w:top w:val="single" w:color="auto" w:sz="4" w:space="0"/>
              <w:left w:val="single" w:color="auto" w:sz="4" w:space="0"/>
              <w:bottom w:val="single" w:color="auto" w:sz="4" w:space="0"/>
              <w:right w:val="single" w:color="auto" w:sz="12" w:space="0"/>
            </w:tcBorders>
            <w:noWrap/>
            <w:vAlign w:val="center"/>
          </w:tcPr>
          <w:p w14:paraId="1C771650">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525.62 </w:t>
            </w:r>
          </w:p>
        </w:tc>
      </w:tr>
      <w:tr w14:paraId="35EDA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143" w:type="dxa"/>
            <w:gridSpan w:val="2"/>
            <w:tcBorders>
              <w:top w:val="single" w:color="auto" w:sz="4" w:space="0"/>
              <w:left w:val="single" w:color="auto" w:sz="12" w:space="0"/>
              <w:bottom w:val="single" w:color="auto" w:sz="12" w:space="0"/>
              <w:right w:val="single" w:color="auto" w:sz="4" w:space="0"/>
            </w:tcBorders>
            <w:noWrap/>
            <w:vAlign w:val="center"/>
          </w:tcPr>
          <w:p w14:paraId="411A42B1">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合计</w:t>
            </w:r>
          </w:p>
        </w:tc>
        <w:tc>
          <w:tcPr>
            <w:tcW w:w="3027" w:type="dxa"/>
            <w:tcBorders>
              <w:top w:val="single" w:color="auto" w:sz="4" w:space="0"/>
              <w:left w:val="single" w:color="auto" w:sz="4" w:space="0"/>
              <w:bottom w:val="single" w:color="auto" w:sz="12" w:space="0"/>
              <w:right w:val="single" w:color="auto" w:sz="12" w:space="0"/>
            </w:tcBorders>
            <w:noWrap/>
            <w:vAlign w:val="center"/>
          </w:tcPr>
          <w:p w14:paraId="32D47EE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540.90 </w:t>
            </w:r>
          </w:p>
        </w:tc>
      </w:tr>
    </w:tbl>
    <w:p w14:paraId="765377B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（9）</w:t>
      </w:r>
      <w:r>
        <w:rPr>
          <w:rFonts w:hint="default" w:ascii="Times New Roman" w:hAnsi="Times New Roman" w:eastAsia="仿宋_GB2312" w:cs="Times New Roman"/>
          <w:kern w:val="2"/>
          <w:sz w:val="32"/>
          <w:szCs w:val="32"/>
          <w:lang w:val="en-US" w:eastAsia="zh-CN"/>
        </w:rPr>
        <w:t>克拉美丽服务区东区</w:t>
      </w:r>
    </w:p>
    <w:p w14:paraId="15EDD8D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克拉美丽服务区位于S21阿乌高速公路上，是集“吃、住、行、游、购、娱”全业态为一体的高速公路服务区，也是新疆首条沙漠高速公路上的重要节点。克拉美丽服务区积极响应国家节能减排号召，率先打造了高速公路绿色能源自洽供给系统，该系统通过分布式光伏和储能系统实现部分用电能耗的能源替代，有效降低了碳排放。</w:t>
      </w:r>
      <w:r>
        <w:rPr>
          <w:rFonts w:hint="default" w:ascii="Times New Roman" w:hAnsi="Times New Roman" w:eastAsia="仿宋_GB2312" w:cs="Times New Roman"/>
          <w:kern w:val="2"/>
          <w:sz w:val="32"/>
          <w:szCs w:val="32"/>
          <w:lang w:val="en-US" w:eastAsia="zh-CN"/>
        </w:rPr>
        <w:t>计算得出该</w:t>
      </w:r>
      <w:r>
        <w:rPr>
          <w:rFonts w:hint="eastAsia" w:ascii="Times New Roman" w:hAnsi="Times New Roman" w:eastAsia="仿宋_GB2312" w:cs="Times New Roman"/>
          <w:kern w:val="2"/>
          <w:sz w:val="32"/>
          <w:szCs w:val="32"/>
          <w:lang w:val="en-US" w:eastAsia="zh-CN"/>
        </w:rPr>
        <w:t>服务区</w:t>
      </w:r>
      <w:r>
        <w:rPr>
          <w:rFonts w:hint="default" w:ascii="Times New Roman" w:hAnsi="Times New Roman" w:eastAsia="仿宋_GB2312" w:cs="Times New Roman"/>
          <w:kern w:val="2"/>
          <w:sz w:val="32"/>
          <w:szCs w:val="32"/>
          <w:lang w:val="en-US" w:eastAsia="zh-CN"/>
        </w:rPr>
        <w:t>2024年的碳排放量</w:t>
      </w:r>
      <w:r>
        <w:rPr>
          <w:rFonts w:hint="eastAsia" w:ascii="Times New Roman" w:hAnsi="Times New Roman" w:eastAsia="仿宋_GB2312" w:cs="Times New Roman"/>
          <w:kern w:val="2"/>
          <w:sz w:val="32"/>
          <w:szCs w:val="32"/>
          <w:lang w:val="en-US" w:eastAsia="zh-CN"/>
        </w:rPr>
        <w:t>为676.78</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e，其中，由化石燃料燃烧产生的直接碳排放量为2</w:t>
      </w:r>
      <w:r>
        <w:rPr>
          <w:rFonts w:hint="eastAsia" w:ascii="Times New Roman" w:hAnsi="Times New Roman" w:eastAsia="仿宋_GB2312" w:cs="Times New Roman"/>
          <w:kern w:val="2"/>
          <w:sz w:val="32"/>
          <w:szCs w:val="32"/>
          <w:lang w:val="en-US" w:eastAsia="zh-CN"/>
        </w:rPr>
        <w:t>2</w:t>
      </w:r>
      <w:r>
        <w:rPr>
          <w:rFonts w:hint="default" w:ascii="Times New Roman" w:hAnsi="Times New Roman" w:eastAsia="仿宋_GB2312" w:cs="Times New Roman"/>
          <w:kern w:val="2"/>
          <w:sz w:val="32"/>
          <w:szCs w:val="32"/>
          <w:lang w:val="en-US" w:eastAsia="zh-CN"/>
        </w:rPr>
        <w:t>.94tCO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e，由电力消耗产生的间接碳排放量为</w:t>
      </w:r>
      <w:r>
        <w:rPr>
          <w:rFonts w:hint="eastAsia" w:ascii="Times New Roman" w:hAnsi="Times New Roman" w:eastAsia="仿宋_GB2312" w:cs="Times New Roman"/>
          <w:kern w:val="2"/>
          <w:sz w:val="32"/>
          <w:szCs w:val="32"/>
          <w:lang w:val="en-US" w:eastAsia="zh-CN"/>
        </w:rPr>
        <w:t>767.57</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分布式光伏发电碳减排量为113.73</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p>
    <w:p w14:paraId="57806E9C">
      <w:pPr>
        <w:pStyle w:val="3"/>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11</w:t>
      </w:r>
      <w:r>
        <w:rPr>
          <w:rFonts w:hint="default" w:ascii="Times New Roman" w:hAnsi="Times New Roman" w:eastAsia="方正仿宋_GBK" w:cs="Times New Roman"/>
          <w:b w:val="0"/>
          <w:bCs/>
          <w:kern w:val="2"/>
          <w:sz w:val="28"/>
          <w:szCs w:val="28"/>
        </w:rPr>
        <w:t xml:space="preserve"> 克拉美丽服务区东区</w:t>
      </w:r>
      <w:r>
        <w:rPr>
          <w:rFonts w:hint="eastAsia" w:ascii="Times New Roman" w:hAnsi="Times New Roman" w:eastAsia="方正仿宋_GBK" w:cs="Times New Roman"/>
          <w:b w:val="0"/>
          <w:bCs/>
          <w:kern w:val="2"/>
          <w:sz w:val="28"/>
          <w:szCs w:val="28"/>
          <w:lang w:val="en-US" w:eastAsia="zh-CN"/>
        </w:rPr>
        <w:t>碳排放量明细表</w:t>
      </w: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81"/>
        <w:gridCol w:w="2374"/>
        <w:gridCol w:w="4364"/>
      </w:tblGrid>
      <w:tr w14:paraId="2ED5E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tcBorders>
              <w:top w:val="single" w:color="auto" w:sz="12" w:space="0"/>
              <w:left w:val="single" w:color="auto" w:sz="12" w:space="0"/>
              <w:bottom w:val="single" w:color="000000" w:sz="4" w:space="0"/>
              <w:right w:val="single" w:color="000000" w:sz="4" w:space="0"/>
            </w:tcBorders>
            <w:noWrap/>
            <w:vAlign w:val="center"/>
          </w:tcPr>
          <w:p w14:paraId="0B74EBB0">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21"/>
                <w:szCs w:val="21"/>
                <w:u w:val="none"/>
              </w:rPr>
            </w:pPr>
            <w:r>
              <w:rPr>
                <w:rFonts w:hint="default" w:ascii="Times New Roman" w:hAnsi="Times New Roman" w:eastAsia="方正仿宋_GBK" w:cs="Times New Roman"/>
                <w:b/>
                <w:bCs/>
                <w:i w:val="0"/>
                <w:iCs w:val="0"/>
                <w:color w:val="000000"/>
                <w:kern w:val="0"/>
                <w:sz w:val="21"/>
                <w:szCs w:val="21"/>
                <w:u w:val="none"/>
                <w:lang w:val="en-US" w:eastAsia="zh-CN" w:bidi="ar"/>
              </w:rPr>
              <w:t>碳排放类型</w:t>
            </w:r>
          </w:p>
        </w:tc>
        <w:tc>
          <w:tcPr>
            <w:tcW w:w="1393" w:type="pct"/>
            <w:tcBorders>
              <w:top w:val="single" w:color="auto" w:sz="12" w:space="0"/>
              <w:left w:val="single" w:color="000000" w:sz="4" w:space="0"/>
              <w:bottom w:val="single" w:color="000000" w:sz="4" w:space="0"/>
              <w:right w:val="single" w:color="000000" w:sz="4" w:space="0"/>
            </w:tcBorders>
            <w:noWrap/>
            <w:vAlign w:val="center"/>
          </w:tcPr>
          <w:p w14:paraId="2AE8538F">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21"/>
                <w:szCs w:val="21"/>
                <w:u w:val="none"/>
              </w:rPr>
            </w:pPr>
            <w:r>
              <w:rPr>
                <w:rFonts w:hint="default" w:ascii="Times New Roman" w:hAnsi="Times New Roman" w:eastAsia="方正仿宋_GBK" w:cs="Times New Roman"/>
                <w:b/>
                <w:bCs/>
                <w:i w:val="0"/>
                <w:iCs w:val="0"/>
                <w:color w:val="000000"/>
                <w:kern w:val="0"/>
                <w:sz w:val="21"/>
                <w:szCs w:val="21"/>
                <w:u w:val="none"/>
                <w:lang w:val="en-US" w:eastAsia="zh-CN" w:bidi="ar"/>
              </w:rPr>
              <w:t>排放源</w:t>
            </w:r>
          </w:p>
        </w:tc>
        <w:tc>
          <w:tcPr>
            <w:tcW w:w="2561" w:type="pct"/>
            <w:tcBorders>
              <w:top w:val="single" w:color="auto" w:sz="12" w:space="0"/>
              <w:left w:val="single" w:color="000000" w:sz="4" w:space="0"/>
              <w:bottom w:val="single" w:color="000000" w:sz="4" w:space="0"/>
              <w:right w:val="single" w:color="auto" w:sz="12" w:space="0"/>
            </w:tcBorders>
            <w:noWrap/>
            <w:vAlign w:val="center"/>
          </w:tcPr>
          <w:p w14:paraId="094717B1">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21"/>
                <w:szCs w:val="21"/>
                <w:u w:val="none"/>
              </w:rPr>
            </w:pPr>
            <w:r>
              <w:rPr>
                <w:rFonts w:hint="default" w:ascii="Times New Roman" w:hAnsi="Times New Roman" w:eastAsia="方正仿宋_GBK" w:cs="Times New Roman"/>
                <w:b/>
                <w:bCs/>
                <w:i w:val="0"/>
                <w:iCs w:val="0"/>
                <w:color w:val="000000"/>
                <w:kern w:val="0"/>
                <w:sz w:val="21"/>
                <w:szCs w:val="21"/>
                <w:u w:val="none"/>
                <w:lang w:val="en-US" w:eastAsia="zh-CN" w:bidi="ar"/>
              </w:rPr>
              <w:t>碳排放量/tCO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063A7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vMerge w:val="restart"/>
            <w:tcBorders>
              <w:top w:val="single" w:color="000000" w:sz="4" w:space="0"/>
              <w:left w:val="single" w:color="auto" w:sz="12" w:space="0"/>
              <w:right w:val="single" w:color="000000" w:sz="4" w:space="0"/>
            </w:tcBorders>
            <w:noWrap/>
            <w:vAlign w:val="center"/>
          </w:tcPr>
          <w:p w14:paraId="3BA67CF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直接碳排放</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1AA2281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公务车辆</w:t>
            </w:r>
          </w:p>
        </w:tc>
        <w:tc>
          <w:tcPr>
            <w:tcW w:w="2561" w:type="pct"/>
            <w:tcBorders>
              <w:top w:val="single" w:color="000000" w:sz="4" w:space="0"/>
              <w:left w:val="single" w:color="000000" w:sz="4" w:space="0"/>
              <w:bottom w:val="single" w:color="000000" w:sz="4" w:space="0"/>
              <w:right w:val="single" w:color="auto" w:sz="12" w:space="0"/>
            </w:tcBorders>
            <w:noWrap/>
            <w:vAlign w:val="center"/>
          </w:tcPr>
          <w:p w14:paraId="05DCDFD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10.54</w:t>
            </w:r>
          </w:p>
        </w:tc>
      </w:tr>
      <w:tr w14:paraId="1AE3A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vMerge w:val="continue"/>
            <w:tcBorders>
              <w:left w:val="single" w:color="auto" w:sz="12" w:space="0"/>
              <w:right w:val="single" w:color="000000" w:sz="4" w:space="0"/>
            </w:tcBorders>
            <w:noWrap/>
            <w:vAlign w:val="center"/>
          </w:tcPr>
          <w:p w14:paraId="754B5785">
            <w:pPr>
              <w:jc w:val="center"/>
              <w:rPr>
                <w:rFonts w:hint="default" w:ascii="Times New Roman" w:hAnsi="Times New Roman" w:eastAsia="方正仿宋_GBK" w:cs="Times New Roman"/>
                <w:i w:val="0"/>
                <w:iCs w:val="0"/>
                <w:color w:val="000000"/>
                <w:sz w:val="21"/>
                <w:szCs w:val="21"/>
                <w:u w:val="none"/>
              </w:rPr>
            </w:pP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0D4562C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应急发电设备</w:t>
            </w:r>
          </w:p>
        </w:tc>
        <w:tc>
          <w:tcPr>
            <w:tcW w:w="2561" w:type="pct"/>
            <w:tcBorders>
              <w:top w:val="single" w:color="000000" w:sz="4" w:space="0"/>
              <w:left w:val="single" w:color="000000" w:sz="4" w:space="0"/>
              <w:bottom w:val="single" w:color="000000" w:sz="4" w:space="0"/>
              <w:right w:val="single" w:color="auto" w:sz="12" w:space="0"/>
            </w:tcBorders>
            <w:noWrap/>
            <w:vAlign w:val="center"/>
          </w:tcPr>
          <w:p w14:paraId="25BB84E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12.40</w:t>
            </w:r>
          </w:p>
        </w:tc>
      </w:tr>
      <w:tr w14:paraId="78327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vMerge w:val="continue"/>
            <w:tcBorders>
              <w:left w:val="single" w:color="auto" w:sz="12" w:space="0"/>
              <w:bottom w:val="nil"/>
              <w:right w:val="single" w:color="000000" w:sz="4" w:space="0"/>
            </w:tcBorders>
            <w:noWrap/>
            <w:vAlign w:val="center"/>
          </w:tcPr>
          <w:p w14:paraId="092821ED">
            <w:pPr>
              <w:jc w:val="center"/>
              <w:rPr>
                <w:rFonts w:hint="default" w:ascii="Times New Roman" w:hAnsi="Times New Roman" w:eastAsia="方正仿宋_GBK" w:cs="Times New Roman"/>
                <w:i w:val="0"/>
                <w:iCs w:val="0"/>
                <w:color w:val="000000"/>
                <w:sz w:val="21"/>
                <w:szCs w:val="21"/>
                <w:u w:val="none"/>
              </w:rPr>
            </w:pP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0C83F768">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2561" w:type="pct"/>
            <w:tcBorders>
              <w:top w:val="single" w:color="000000" w:sz="4" w:space="0"/>
              <w:left w:val="single" w:color="000000" w:sz="4" w:space="0"/>
              <w:bottom w:val="single" w:color="000000" w:sz="4" w:space="0"/>
              <w:right w:val="single" w:color="auto" w:sz="12" w:space="0"/>
            </w:tcBorders>
            <w:noWrap/>
            <w:vAlign w:val="center"/>
          </w:tcPr>
          <w:p w14:paraId="1CC3C76B">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22.94</w:t>
            </w:r>
          </w:p>
        </w:tc>
      </w:tr>
      <w:tr w14:paraId="3C9C9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vMerge w:val="restart"/>
            <w:tcBorders>
              <w:top w:val="single" w:color="000000" w:sz="4" w:space="0"/>
              <w:left w:val="single" w:color="auto" w:sz="12" w:space="0"/>
              <w:right w:val="single" w:color="000000" w:sz="4" w:space="0"/>
            </w:tcBorders>
            <w:noWrap/>
            <w:vAlign w:val="center"/>
          </w:tcPr>
          <w:p w14:paraId="4DA291F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间接碳排放</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6BA40D0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监控系统</w:t>
            </w:r>
          </w:p>
        </w:tc>
        <w:tc>
          <w:tcPr>
            <w:tcW w:w="2561" w:type="pct"/>
            <w:tcBorders>
              <w:top w:val="single" w:color="000000" w:sz="4" w:space="0"/>
              <w:left w:val="single" w:color="000000" w:sz="4" w:space="0"/>
              <w:bottom w:val="single" w:color="000000" w:sz="4" w:space="0"/>
              <w:right w:val="single" w:color="auto" w:sz="12" w:space="0"/>
            </w:tcBorders>
            <w:noWrap/>
            <w:vAlign w:val="center"/>
          </w:tcPr>
          <w:p w14:paraId="0453D0F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44.71</w:t>
            </w:r>
          </w:p>
        </w:tc>
      </w:tr>
      <w:tr w14:paraId="25FD3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vMerge w:val="continue"/>
            <w:tcBorders>
              <w:left w:val="single" w:color="auto" w:sz="12" w:space="0"/>
              <w:right w:val="single" w:color="000000" w:sz="4" w:space="0"/>
            </w:tcBorders>
            <w:noWrap/>
            <w:vAlign w:val="center"/>
          </w:tcPr>
          <w:p w14:paraId="506B3BFD">
            <w:pPr>
              <w:jc w:val="center"/>
              <w:rPr>
                <w:rFonts w:hint="default" w:ascii="Times New Roman" w:hAnsi="Times New Roman" w:eastAsia="方正仿宋_GBK" w:cs="Times New Roman"/>
                <w:i w:val="0"/>
                <w:iCs w:val="0"/>
                <w:color w:val="000000"/>
                <w:sz w:val="21"/>
                <w:szCs w:val="21"/>
                <w:u w:val="none"/>
              </w:rPr>
            </w:pP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236023A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照明系统</w:t>
            </w:r>
          </w:p>
        </w:tc>
        <w:tc>
          <w:tcPr>
            <w:tcW w:w="2561" w:type="pct"/>
            <w:tcBorders>
              <w:top w:val="single" w:color="000000" w:sz="4" w:space="0"/>
              <w:left w:val="single" w:color="000000" w:sz="4" w:space="0"/>
              <w:bottom w:val="single" w:color="000000" w:sz="4" w:space="0"/>
              <w:right w:val="single" w:color="auto" w:sz="12" w:space="0"/>
            </w:tcBorders>
            <w:noWrap/>
            <w:vAlign w:val="center"/>
          </w:tcPr>
          <w:p w14:paraId="4194920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13.13</w:t>
            </w:r>
          </w:p>
        </w:tc>
      </w:tr>
      <w:tr w14:paraId="45EAF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vMerge w:val="continue"/>
            <w:tcBorders>
              <w:left w:val="single" w:color="auto" w:sz="12" w:space="0"/>
              <w:right w:val="single" w:color="000000" w:sz="4" w:space="0"/>
            </w:tcBorders>
            <w:noWrap/>
            <w:vAlign w:val="center"/>
          </w:tcPr>
          <w:p w14:paraId="060866E7">
            <w:pPr>
              <w:jc w:val="center"/>
              <w:rPr>
                <w:rFonts w:hint="default" w:ascii="Times New Roman" w:hAnsi="Times New Roman" w:eastAsia="方正仿宋_GBK" w:cs="Times New Roman"/>
                <w:i w:val="0"/>
                <w:iCs w:val="0"/>
                <w:color w:val="000000"/>
                <w:sz w:val="21"/>
                <w:szCs w:val="21"/>
                <w:u w:val="none"/>
              </w:rPr>
            </w:pPr>
          </w:p>
        </w:tc>
        <w:tc>
          <w:tcPr>
            <w:tcW w:w="1393" w:type="pct"/>
            <w:tcBorders>
              <w:top w:val="nil"/>
              <w:left w:val="nil"/>
              <w:bottom w:val="nil"/>
              <w:right w:val="nil"/>
            </w:tcBorders>
            <w:noWrap/>
            <w:vAlign w:val="center"/>
          </w:tcPr>
          <w:p w14:paraId="5660D997">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供暖与空调系统</w:t>
            </w:r>
          </w:p>
        </w:tc>
        <w:tc>
          <w:tcPr>
            <w:tcW w:w="2561" w:type="pct"/>
            <w:tcBorders>
              <w:top w:val="single" w:color="000000" w:sz="4" w:space="0"/>
              <w:left w:val="single" w:color="000000" w:sz="4" w:space="0"/>
              <w:bottom w:val="single" w:color="000000" w:sz="4" w:space="0"/>
              <w:right w:val="single" w:color="auto" w:sz="12" w:space="0"/>
            </w:tcBorders>
            <w:noWrap/>
            <w:vAlign w:val="center"/>
          </w:tcPr>
          <w:p w14:paraId="2AB3650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555.13</w:t>
            </w:r>
          </w:p>
        </w:tc>
      </w:tr>
      <w:tr w14:paraId="74FED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vMerge w:val="continue"/>
            <w:tcBorders>
              <w:left w:val="single" w:color="auto" w:sz="12" w:space="0"/>
              <w:right w:val="single" w:color="000000" w:sz="4" w:space="0"/>
            </w:tcBorders>
            <w:noWrap/>
            <w:vAlign w:val="center"/>
          </w:tcPr>
          <w:p w14:paraId="560319D3">
            <w:pPr>
              <w:jc w:val="center"/>
              <w:rPr>
                <w:rFonts w:hint="default" w:ascii="Times New Roman" w:hAnsi="Times New Roman" w:eastAsia="方正仿宋_GBK" w:cs="Times New Roman"/>
                <w:i w:val="0"/>
                <w:iCs w:val="0"/>
                <w:color w:val="000000"/>
                <w:sz w:val="21"/>
                <w:szCs w:val="21"/>
                <w:u w:val="none"/>
              </w:rPr>
            </w:pP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5DAF9B9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热水供应系统</w:t>
            </w:r>
          </w:p>
        </w:tc>
        <w:tc>
          <w:tcPr>
            <w:tcW w:w="2561" w:type="pct"/>
            <w:tcBorders>
              <w:top w:val="single" w:color="000000" w:sz="4" w:space="0"/>
              <w:left w:val="single" w:color="000000" w:sz="4" w:space="0"/>
              <w:bottom w:val="single" w:color="000000" w:sz="4" w:space="0"/>
              <w:right w:val="single" w:color="auto" w:sz="12" w:space="0"/>
            </w:tcBorders>
            <w:noWrap/>
            <w:vAlign w:val="center"/>
          </w:tcPr>
          <w:p w14:paraId="288DFEB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72.24</w:t>
            </w:r>
          </w:p>
        </w:tc>
      </w:tr>
      <w:tr w14:paraId="265A2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vMerge w:val="continue"/>
            <w:tcBorders>
              <w:left w:val="single" w:color="auto" w:sz="12" w:space="0"/>
              <w:right w:val="single" w:color="000000" w:sz="4" w:space="0"/>
            </w:tcBorders>
            <w:noWrap/>
            <w:vAlign w:val="center"/>
          </w:tcPr>
          <w:p w14:paraId="67E4AC2E">
            <w:pPr>
              <w:jc w:val="center"/>
              <w:rPr>
                <w:rFonts w:hint="default" w:ascii="Times New Roman" w:hAnsi="Times New Roman" w:eastAsia="方正仿宋_GBK" w:cs="Times New Roman"/>
                <w:i w:val="0"/>
                <w:iCs w:val="0"/>
                <w:color w:val="000000"/>
                <w:sz w:val="21"/>
                <w:szCs w:val="21"/>
                <w:u w:val="none"/>
              </w:rPr>
            </w:pP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08540AE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加油加气站</w:t>
            </w:r>
          </w:p>
        </w:tc>
        <w:tc>
          <w:tcPr>
            <w:tcW w:w="2561" w:type="pct"/>
            <w:tcBorders>
              <w:top w:val="single" w:color="000000" w:sz="4" w:space="0"/>
              <w:left w:val="single" w:color="000000" w:sz="4" w:space="0"/>
              <w:bottom w:val="single" w:color="000000" w:sz="4" w:space="0"/>
              <w:right w:val="single" w:color="auto" w:sz="12" w:space="0"/>
            </w:tcBorders>
            <w:noWrap/>
            <w:vAlign w:val="center"/>
          </w:tcPr>
          <w:p w14:paraId="35F44C1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7.39</w:t>
            </w:r>
          </w:p>
        </w:tc>
      </w:tr>
      <w:tr w14:paraId="561B5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vMerge w:val="continue"/>
            <w:tcBorders>
              <w:left w:val="single" w:color="auto" w:sz="12" w:space="0"/>
              <w:right w:val="single" w:color="000000" w:sz="4" w:space="0"/>
            </w:tcBorders>
            <w:noWrap/>
            <w:vAlign w:val="center"/>
          </w:tcPr>
          <w:p w14:paraId="15F3EFCB">
            <w:pPr>
              <w:jc w:val="center"/>
              <w:rPr>
                <w:rFonts w:hint="default" w:ascii="Times New Roman" w:hAnsi="Times New Roman" w:eastAsia="方正仿宋_GBK" w:cs="Times New Roman"/>
                <w:i w:val="0"/>
                <w:iCs w:val="0"/>
                <w:color w:val="000000"/>
                <w:sz w:val="21"/>
                <w:szCs w:val="21"/>
                <w:u w:val="none"/>
              </w:rPr>
            </w:pP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328E176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其他</w:t>
            </w:r>
          </w:p>
        </w:tc>
        <w:tc>
          <w:tcPr>
            <w:tcW w:w="2561" w:type="pct"/>
            <w:tcBorders>
              <w:top w:val="single" w:color="000000" w:sz="4" w:space="0"/>
              <w:left w:val="single" w:color="000000" w:sz="4" w:space="0"/>
              <w:bottom w:val="single" w:color="000000" w:sz="4" w:space="0"/>
              <w:right w:val="single" w:color="auto" w:sz="12" w:space="0"/>
            </w:tcBorders>
            <w:noWrap/>
            <w:vAlign w:val="center"/>
          </w:tcPr>
          <w:p w14:paraId="598F9DC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74.97</w:t>
            </w:r>
          </w:p>
        </w:tc>
      </w:tr>
      <w:tr w14:paraId="4B69E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vMerge w:val="continue"/>
            <w:tcBorders>
              <w:left w:val="single" w:color="auto" w:sz="12" w:space="0"/>
              <w:bottom w:val="single" w:color="000000" w:sz="4" w:space="0"/>
              <w:right w:val="single" w:color="000000" w:sz="4" w:space="0"/>
            </w:tcBorders>
            <w:noWrap/>
            <w:vAlign w:val="center"/>
          </w:tcPr>
          <w:p w14:paraId="4308477E">
            <w:pPr>
              <w:jc w:val="center"/>
              <w:rPr>
                <w:rFonts w:hint="default" w:ascii="Times New Roman" w:hAnsi="Times New Roman" w:eastAsia="方正仿宋_GBK" w:cs="Times New Roman"/>
                <w:i w:val="0"/>
                <w:iCs w:val="0"/>
                <w:color w:val="000000"/>
                <w:sz w:val="21"/>
                <w:szCs w:val="21"/>
                <w:u w:val="none"/>
              </w:rPr>
            </w:pP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3520CFE0">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2561" w:type="pct"/>
            <w:tcBorders>
              <w:top w:val="single" w:color="000000" w:sz="4" w:space="0"/>
              <w:left w:val="single" w:color="000000" w:sz="4" w:space="0"/>
              <w:bottom w:val="single" w:color="000000" w:sz="4" w:space="0"/>
              <w:right w:val="single" w:color="auto" w:sz="12" w:space="0"/>
            </w:tcBorders>
            <w:noWrap/>
            <w:vAlign w:val="center"/>
          </w:tcPr>
          <w:p w14:paraId="4F5D9145">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767.57</w:t>
            </w:r>
          </w:p>
        </w:tc>
      </w:tr>
      <w:tr w14:paraId="7C284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45" w:type="pct"/>
            <w:tcBorders>
              <w:top w:val="single" w:color="000000" w:sz="4" w:space="0"/>
              <w:left w:val="single" w:color="auto" w:sz="12" w:space="0"/>
              <w:bottom w:val="single" w:color="000000" w:sz="4" w:space="0"/>
              <w:right w:val="single" w:color="000000" w:sz="4" w:space="0"/>
            </w:tcBorders>
            <w:noWrap/>
            <w:vAlign w:val="center"/>
          </w:tcPr>
          <w:p w14:paraId="1A73BEE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碳减排量</w:t>
            </w:r>
          </w:p>
        </w:tc>
        <w:tc>
          <w:tcPr>
            <w:tcW w:w="1393" w:type="pct"/>
            <w:tcBorders>
              <w:top w:val="single" w:color="000000" w:sz="4" w:space="0"/>
              <w:left w:val="single" w:color="000000" w:sz="4" w:space="0"/>
              <w:bottom w:val="single" w:color="000000" w:sz="4" w:space="0"/>
              <w:right w:val="single" w:color="000000" w:sz="4" w:space="0"/>
            </w:tcBorders>
            <w:noWrap/>
            <w:vAlign w:val="center"/>
          </w:tcPr>
          <w:p w14:paraId="76FD851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rPr>
              <w:t>光伏发电</w:t>
            </w:r>
          </w:p>
        </w:tc>
        <w:tc>
          <w:tcPr>
            <w:tcW w:w="2561" w:type="pct"/>
            <w:tcBorders>
              <w:top w:val="single" w:color="000000" w:sz="4" w:space="0"/>
              <w:left w:val="single" w:color="000000" w:sz="4" w:space="0"/>
              <w:bottom w:val="single" w:color="000000" w:sz="4" w:space="0"/>
              <w:right w:val="single" w:color="auto" w:sz="12" w:space="0"/>
            </w:tcBorders>
            <w:noWrap/>
            <w:vAlign w:val="center"/>
          </w:tcPr>
          <w:p w14:paraId="51238F5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1"/>
                <w:szCs w:val="21"/>
                <w:u w:val="none"/>
              </w:rPr>
            </w:pPr>
            <w:r>
              <w:rPr>
                <w:rFonts w:hint="eastAsia" w:ascii="Times New Roman" w:hAnsi="Times New Roman" w:eastAsia="方正仿宋_GBK" w:cs="Times New Roman"/>
                <w:i w:val="0"/>
                <w:iCs w:val="0"/>
                <w:color w:val="auto"/>
                <w:kern w:val="0"/>
                <w:sz w:val="21"/>
                <w:szCs w:val="21"/>
                <w:u w:val="none"/>
                <w:lang w:val="en-US" w:eastAsia="zh-CN" w:bidi="ar"/>
              </w:rPr>
              <w:t>-</w:t>
            </w:r>
            <w:r>
              <w:rPr>
                <w:rFonts w:hint="default" w:ascii="Times New Roman" w:hAnsi="Times New Roman" w:eastAsia="方正仿宋_GBK" w:cs="Times New Roman"/>
                <w:i w:val="0"/>
                <w:iCs w:val="0"/>
                <w:color w:val="auto"/>
                <w:kern w:val="0"/>
                <w:sz w:val="21"/>
                <w:szCs w:val="21"/>
                <w:u w:val="none"/>
                <w:lang w:val="en-US" w:eastAsia="zh-CN" w:bidi="ar"/>
              </w:rPr>
              <w:t>113.73</w:t>
            </w:r>
          </w:p>
        </w:tc>
      </w:tr>
      <w:tr w14:paraId="3BFC0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38" w:type="pct"/>
            <w:gridSpan w:val="2"/>
            <w:tcBorders>
              <w:top w:val="single" w:color="000000" w:sz="4" w:space="0"/>
              <w:left w:val="single" w:color="auto" w:sz="12" w:space="0"/>
              <w:bottom w:val="single" w:color="auto" w:sz="12" w:space="0"/>
              <w:right w:val="single" w:color="000000" w:sz="4" w:space="0"/>
            </w:tcBorders>
            <w:noWrap/>
            <w:vAlign w:val="center"/>
          </w:tcPr>
          <w:p w14:paraId="4AEFE48B">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合计</w:t>
            </w:r>
          </w:p>
        </w:tc>
        <w:tc>
          <w:tcPr>
            <w:tcW w:w="2561" w:type="pct"/>
            <w:tcBorders>
              <w:top w:val="single" w:color="000000" w:sz="4" w:space="0"/>
              <w:left w:val="single" w:color="000000" w:sz="4" w:space="0"/>
              <w:bottom w:val="single" w:color="auto" w:sz="12" w:space="0"/>
              <w:right w:val="single" w:color="auto" w:sz="12" w:space="0"/>
            </w:tcBorders>
            <w:noWrap/>
            <w:vAlign w:val="center"/>
          </w:tcPr>
          <w:p w14:paraId="16A60963">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eastAsia" w:ascii="Times New Roman" w:hAnsi="Times New Roman" w:eastAsia="方正仿宋_GBK" w:cs="Times New Roman"/>
                <w:i w:val="0"/>
                <w:iCs w:val="0"/>
                <w:color w:val="auto"/>
                <w:kern w:val="0"/>
                <w:sz w:val="21"/>
                <w:szCs w:val="21"/>
                <w:u w:val="none"/>
                <w:lang w:val="en-US" w:eastAsia="zh-CN" w:bidi="ar"/>
              </w:rPr>
              <w:t>676.78</w:t>
            </w:r>
          </w:p>
        </w:tc>
      </w:tr>
    </w:tbl>
    <w:p w14:paraId="1263DA2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（10）吐鲁番服务区南区</w:t>
      </w:r>
    </w:p>
    <w:p w14:paraId="4B5439E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吐鲁番服务区南区位于G30连霍高速公路上，是新疆重要的交通枢纽之一。该服务区于2019年8月在原葡萄沟服务区基础上升级改造后投入使用，其设有餐饮区、休息区、便利店、特产店、酒庄、卫生间等。2024年吐鲁番服务区南区总碳排放量221.97</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，其中，由化石燃料燃烧产生的直接碳排放量为1.27</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，全部来源于公务车辆加油，由电力消耗产生的间接碳排放量为220.70tCO</w:t>
      </w:r>
      <w:r>
        <w:rPr>
          <w:rFonts w:hint="eastAsia" w:ascii="Times New Roman" w:hAnsi="Times New Roman" w:eastAsia="仿宋_GB2312" w:cs="Times New Roman"/>
          <w:kern w:val="2"/>
          <w:sz w:val="32"/>
          <w:szCs w:val="32"/>
          <w:vertAlign w:val="subscript"/>
          <w:lang w:val="en-US" w:eastAsia="zh-CN"/>
        </w:rPr>
        <w:t>2</w:t>
      </w:r>
      <w:r>
        <w:rPr>
          <w:rFonts w:hint="eastAsia" w:ascii="Times New Roman" w:hAnsi="Times New Roman" w:eastAsia="仿宋_GB2312" w:cs="Times New Roman"/>
          <w:kern w:val="2"/>
          <w:sz w:val="32"/>
          <w:szCs w:val="32"/>
          <w:lang w:val="en-US" w:eastAsia="zh-CN"/>
        </w:rPr>
        <w:t>e，占该服务区全年总碳排放量的99.43%。</w:t>
      </w:r>
    </w:p>
    <w:p w14:paraId="26813ACE">
      <w:pPr>
        <w:pStyle w:val="3"/>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Times New Roman"/>
          <w:kern w:val="2"/>
          <w:sz w:val="28"/>
          <w:szCs w:val="28"/>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12</w:t>
      </w:r>
      <w:r>
        <w:rPr>
          <w:rFonts w:hint="default" w:ascii="Times New Roman" w:hAnsi="Times New Roman" w:eastAsia="方正仿宋_GBK" w:cs="Times New Roman"/>
          <w:b w:val="0"/>
          <w:bCs/>
          <w:kern w:val="2"/>
          <w:sz w:val="28"/>
          <w:szCs w:val="28"/>
        </w:rPr>
        <w:t xml:space="preserve"> </w:t>
      </w:r>
      <w:r>
        <w:rPr>
          <w:rFonts w:hint="eastAsia" w:ascii="Times New Roman" w:hAnsi="Times New Roman" w:eastAsia="仿宋_GB2312" w:cs="Times New Roman"/>
          <w:kern w:val="2"/>
          <w:sz w:val="28"/>
          <w:szCs w:val="28"/>
          <w:lang w:val="en-US" w:eastAsia="zh-CN"/>
        </w:rPr>
        <w:t>吐鲁番服务区南区</w:t>
      </w:r>
      <w:r>
        <w:rPr>
          <w:rFonts w:hint="eastAsia" w:ascii="Times New Roman" w:hAnsi="Times New Roman" w:eastAsia="方正仿宋_GBK" w:cs="Times New Roman"/>
          <w:b w:val="0"/>
          <w:bCs/>
          <w:kern w:val="2"/>
          <w:sz w:val="28"/>
          <w:szCs w:val="28"/>
          <w:lang w:val="en-US" w:eastAsia="zh-CN"/>
        </w:rPr>
        <w:t>碳排放量明细表</w:t>
      </w:r>
    </w:p>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9"/>
        <w:gridCol w:w="3143"/>
        <w:gridCol w:w="3027"/>
      </w:tblGrid>
      <w:tr w14:paraId="0CC21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349" w:type="dxa"/>
            <w:tcBorders>
              <w:top w:val="single" w:color="auto" w:sz="12" w:space="0"/>
              <w:left w:val="single" w:color="auto" w:sz="12" w:space="0"/>
              <w:bottom w:val="single" w:color="auto" w:sz="4" w:space="0"/>
              <w:right w:val="single" w:color="auto" w:sz="4" w:space="0"/>
            </w:tcBorders>
            <w:noWrap/>
            <w:vAlign w:val="center"/>
          </w:tcPr>
          <w:p w14:paraId="2C8506CA">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碳排放类型</w:t>
            </w:r>
          </w:p>
        </w:tc>
        <w:tc>
          <w:tcPr>
            <w:tcW w:w="3143" w:type="dxa"/>
            <w:tcBorders>
              <w:top w:val="single" w:color="auto" w:sz="12" w:space="0"/>
              <w:left w:val="single" w:color="auto" w:sz="4" w:space="0"/>
              <w:bottom w:val="single" w:color="auto" w:sz="4" w:space="0"/>
              <w:right w:val="single" w:color="auto" w:sz="4" w:space="0"/>
            </w:tcBorders>
            <w:noWrap/>
            <w:vAlign w:val="center"/>
          </w:tcPr>
          <w:p w14:paraId="5A7ED8F0">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排放源</w:t>
            </w:r>
          </w:p>
        </w:tc>
        <w:tc>
          <w:tcPr>
            <w:tcW w:w="3027" w:type="dxa"/>
            <w:tcBorders>
              <w:top w:val="single" w:color="auto" w:sz="12" w:space="0"/>
              <w:left w:val="single" w:color="auto" w:sz="4" w:space="0"/>
              <w:bottom w:val="single" w:color="auto" w:sz="4" w:space="0"/>
              <w:right w:val="single" w:color="auto" w:sz="12" w:space="0"/>
            </w:tcBorders>
            <w:noWrap/>
            <w:vAlign w:val="center"/>
          </w:tcPr>
          <w:p w14:paraId="7DCE6A25">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碳排放量</w:t>
            </w:r>
            <w:r>
              <w:rPr>
                <w:rFonts w:hint="default" w:ascii="Times New Roman" w:hAnsi="Times New Roman" w:eastAsia="方正仿宋_GBK" w:cs="Times New Roman"/>
                <w:b/>
                <w:bCs/>
                <w:i w:val="0"/>
                <w:iCs w:val="0"/>
                <w:color w:val="000000"/>
                <w:kern w:val="0"/>
                <w:sz w:val="21"/>
                <w:szCs w:val="21"/>
                <w:u w:val="none"/>
                <w:lang w:val="en-US" w:eastAsia="zh-CN" w:bidi="ar"/>
              </w:rPr>
              <w:t>/tCO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7C189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restart"/>
            <w:tcBorders>
              <w:top w:val="single" w:color="auto" w:sz="4" w:space="0"/>
              <w:left w:val="single" w:color="auto" w:sz="12" w:space="0"/>
              <w:bottom w:val="single" w:color="auto" w:sz="4" w:space="0"/>
              <w:right w:val="single" w:color="auto" w:sz="4" w:space="0"/>
            </w:tcBorders>
            <w:noWrap/>
            <w:vAlign w:val="center"/>
          </w:tcPr>
          <w:p w14:paraId="18C72DA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直接碳排放</w:t>
            </w:r>
          </w:p>
        </w:tc>
        <w:tc>
          <w:tcPr>
            <w:tcW w:w="3143" w:type="dxa"/>
            <w:tcBorders>
              <w:top w:val="single" w:color="auto" w:sz="4" w:space="0"/>
              <w:left w:val="single" w:color="auto" w:sz="4" w:space="0"/>
              <w:bottom w:val="single" w:color="auto" w:sz="4" w:space="0"/>
              <w:right w:val="single" w:color="auto" w:sz="4" w:space="0"/>
            </w:tcBorders>
            <w:noWrap/>
            <w:vAlign w:val="center"/>
          </w:tcPr>
          <w:p w14:paraId="5AE8DED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公务车辆</w:t>
            </w:r>
          </w:p>
        </w:tc>
        <w:tc>
          <w:tcPr>
            <w:tcW w:w="3027" w:type="dxa"/>
            <w:tcBorders>
              <w:top w:val="single" w:color="auto" w:sz="4" w:space="0"/>
              <w:left w:val="single" w:color="auto" w:sz="4" w:space="0"/>
              <w:bottom w:val="single" w:color="auto" w:sz="4" w:space="0"/>
              <w:right w:val="single" w:color="auto" w:sz="12" w:space="0"/>
            </w:tcBorders>
            <w:noWrap/>
            <w:vAlign w:val="center"/>
          </w:tcPr>
          <w:p w14:paraId="7F2B884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1.27 </w:t>
            </w:r>
          </w:p>
        </w:tc>
      </w:tr>
      <w:tr w14:paraId="3B84D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20C3FB1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18BE0BAA">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027" w:type="dxa"/>
            <w:tcBorders>
              <w:top w:val="single" w:color="auto" w:sz="4" w:space="0"/>
              <w:left w:val="single" w:color="auto" w:sz="4" w:space="0"/>
              <w:bottom w:val="single" w:color="auto" w:sz="4" w:space="0"/>
              <w:right w:val="single" w:color="auto" w:sz="12" w:space="0"/>
            </w:tcBorders>
            <w:noWrap/>
            <w:vAlign w:val="center"/>
          </w:tcPr>
          <w:p w14:paraId="150F9E6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1.27 </w:t>
            </w:r>
          </w:p>
        </w:tc>
      </w:tr>
      <w:tr w14:paraId="30D26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restart"/>
            <w:tcBorders>
              <w:top w:val="single" w:color="auto" w:sz="4" w:space="0"/>
              <w:left w:val="single" w:color="auto" w:sz="12" w:space="0"/>
              <w:bottom w:val="single" w:color="auto" w:sz="4" w:space="0"/>
              <w:right w:val="single" w:color="auto" w:sz="4" w:space="0"/>
            </w:tcBorders>
            <w:noWrap/>
            <w:vAlign w:val="center"/>
          </w:tcPr>
          <w:p w14:paraId="58917D82">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间接碳排放</w:t>
            </w:r>
          </w:p>
        </w:tc>
        <w:tc>
          <w:tcPr>
            <w:tcW w:w="3143" w:type="dxa"/>
            <w:tcBorders>
              <w:top w:val="single" w:color="auto" w:sz="4" w:space="0"/>
              <w:left w:val="single" w:color="auto" w:sz="4" w:space="0"/>
              <w:bottom w:val="single" w:color="auto" w:sz="4" w:space="0"/>
              <w:right w:val="single" w:color="auto" w:sz="4" w:space="0"/>
            </w:tcBorders>
            <w:noWrap/>
            <w:vAlign w:val="center"/>
          </w:tcPr>
          <w:p w14:paraId="19AB0CFA">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监控系统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3113E3C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2.56 </w:t>
            </w:r>
          </w:p>
        </w:tc>
      </w:tr>
      <w:tr w14:paraId="354AC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2311E802">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4BC2F99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照明系统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19879F7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16.78 </w:t>
            </w:r>
          </w:p>
        </w:tc>
      </w:tr>
      <w:tr w14:paraId="4506B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2D6AA736">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7F10DBC4">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供暖与空调系统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675EF14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42.24 </w:t>
            </w:r>
          </w:p>
        </w:tc>
      </w:tr>
      <w:tr w14:paraId="32384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0809FFA7">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33F23C72">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热水供应系统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34EEC28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27.36 </w:t>
            </w:r>
          </w:p>
        </w:tc>
      </w:tr>
      <w:tr w14:paraId="405B8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184252D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3185AD61">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加油加气站</w:t>
            </w:r>
          </w:p>
        </w:tc>
        <w:tc>
          <w:tcPr>
            <w:tcW w:w="3027" w:type="dxa"/>
            <w:tcBorders>
              <w:top w:val="single" w:color="auto" w:sz="4" w:space="0"/>
              <w:left w:val="single" w:color="auto" w:sz="4" w:space="0"/>
              <w:bottom w:val="single" w:color="auto" w:sz="4" w:space="0"/>
              <w:right w:val="single" w:color="auto" w:sz="12" w:space="0"/>
            </w:tcBorders>
            <w:noWrap/>
            <w:vAlign w:val="center"/>
          </w:tcPr>
          <w:p w14:paraId="006F0833">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42.68 </w:t>
            </w:r>
          </w:p>
        </w:tc>
      </w:tr>
      <w:tr w14:paraId="3393E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292BD87A">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26F9156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其他</w:t>
            </w:r>
          </w:p>
        </w:tc>
        <w:tc>
          <w:tcPr>
            <w:tcW w:w="3027" w:type="dxa"/>
            <w:tcBorders>
              <w:top w:val="single" w:color="auto" w:sz="4" w:space="0"/>
              <w:left w:val="single" w:color="auto" w:sz="4" w:space="0"/>
              <w:bottom w:val="single" w:color="auto" w:sz="4" w:space="0"/>
              <w:right w:val="single" w:color="auto" w:sz="12" w:space="0"/>
            </w:tcBorders>
            <w:noWrap/>
            <w:vAlign w:val="center"/>
          </w:tcPr>
          <w:p w14:paraId="51E9A74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89.06 </w:t>
            </w:r>
          </w:p>
        </w:tc>
      </w:tr>
      <w:tr w14:paraId="427C8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433EF97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6F59708C">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027" w:type="dxa"/>
            <w:tcBorders>
              <w:top w:val="single" w:color="auto" w:sz="4" w:space="0"/>
              <w:left w:val="single" w:color="auto" w:sz="4" w:space="0"/>
              <w:bottom w:val="single" w:color="auto" w:sz="4" w:space="0"/>
              <w:right w:val="single" w:color="auto" w:sz="12" w:space="0"/>
            </w:tcBorders>
            <w:noWrap/>
            <w:vAlign w:val="center"/>
          </w:tcPr>
          <w:p w14:paraId="325A67C0">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220.70 </w:t>
            </w:r>
          </w:p>
        </w:tc>
      </w:tr>
      <w:tr w14:paraId="203BB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143" w:type="dxa"/>
            <w:gridSpan w:val="2"/>
            <w:tcBorders>
              <w:top w:val="single" w:color="auto" w:sz="4" w:space="0"/>
              <w:left w:val="single" w:color="auto" w:sz="12" w:space="0"/>
              <w:bottom w:val="single" w:color="auto" w:sz="12" w:space="0"/>
              <w:right w:val="single" w:color="auto" w:sz="4" w:space="0"/>
            </w:tcBorders>
            <w:noWrap/>
            <w:vAlign w:val="center"/>
          </w:tcPr>
          <w:p w14:paraId="1EC32761">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合计</w:t>
            </w:r>
          </w:p>
        </w:tc>
        <w:tc>
          <w:tcPr>
            <w:tcW w:w="3027" w:type="dxa"/>
            <w:tcBorders>
              <w:top w:val="single" w:color="auto" w:sz="4" w:space="0"/>
              <w:left w:val="single" w:color="auto" w:sz="4" w:space="0"/>
              <w:bottom w:val="single" w:color="auto" w:sz="12" w:space="0"/>
              <w:right w:val="single" w:color="auto" w:sz="12" w:space="0"/>
            </w:tcBorders>
            <w:noWrap/>
            <w:vAlign w:val="center"/>
          </w:tcPr>
          <w:p w14:paraId="3AAC6B4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221.97 </w:t>
            </w:r>
          </w:p>
        </w:tc>
      </w:tr>
    </w:tbl>
    <w:p w14:paraId="2A1B8B7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（11）喀什服务区上行</w:t>
      </w:r>
    </w:p>
    <w:p w14:paraId="54760F8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喀什服务区位于新疆喀什地区，喀什地区拥有得天独厚的旅游资源，古老的丝绸之路、神秘的塔克拉玛干沙漠、壮丽的帕米尔高原等，都是游客们向往的胜地。2024年喀什服务区上行总碳排放量268.54</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，其中，由化石燃料燃烧产生的直接碳排放量为2.21</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，全部来源于应急发电设备加油，由电力消耗产生的间接碳排放量为266.34tCO</w:t>
      </w:r>
      <w:r>
        <w:rPr>
          <w:rFonts w:hint="eastAsia" w:ascii="Times New Roman" w:hAnsi="Times New Roman" w:eastAsia="仿宋_GB2312" w:cs="Times New Roman"/>
          <w:kern w:val="2"/>
          <w:sz w:val="32"/>
          <w:szCs w:val="32"/>
          <w:vertAlign w:val="subscript"/>
          <w:lang w:val="en-US" w:eastAsia="zh-CN"/>
        </w:rPr>
        <w:t>2</w:t>
      </w:r>
      <w:r>
        <w:rPr>
          <w:rFonts w:hint="eastAsia" w:ascii="Times New Roman" w:hAnsi="Times New Roman" w:eastAsia="仿宋_GB2312" w:cs="Times New Roman"/>
          <w:kern w:val="2"/>
          <w:sz w:val="32"/>
          <w:szCs w:val="32"/>
          <w:lang w:val="en-US" w:eastAsia="zh-CN"/>
        </w:rPr>
        <w:t>e，占该服务区全年总碳排放量的99.18%。</w:t>
      </w:r>
    </w:p>
    <w:p w14:paraId="4B42BF4D">
      <w:pPr>
        <w:pStyle w:val="3"/>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仿宋_GBK" w:cs="Times New Roman"/>
          <w:b w:val="0"/>
          <w:bCs/>
          <w:kern w:val="2"/>
          <w:sz w:val="28"/>
          <w:szCs w:val="28"/>
          <w:lang w:val="en-US" w:eastAsia="zh-CN"/>
        </w:rPr>
      </w:pPr>
    </w:p>
    <w:p w14:paraId="0FB42826">
      <w:pPr>
        <w:pStyle w:val="3"/>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仿宋_GBK" w:cs="Times New Roman"/>
          <w:b w:val="0"/>
          <w:bCs/>
          <w:kern w:val="2"/>
          <w:sz w:val="28"/>
          <w:szCs w:val="28"/>
          <w:lang w:val="en-US" w:eastAsia="zh-CN"/>
        </w:rPr>
      </w:pPr>
    </w:p>
    <w:p w14:paraId="0AAFF135">
      <w:pPr>
        <w:pStyle w:val="3"/>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Times New Roman"/>
          <w:kern w:val="2"/>
          <w:sz w:val="28"/>
          <w:szCs w:val="28"/>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13</w:t>
      </w:r>
      <w:r>
        <w:rPr>
          <w:rFonts w:hint="default" w:ascii="Times New Roman" w:hAnsi="Times New Roman" w:eastAsia="方正仿宋_GBK" w:cs="Times New Roman"/>
          <w:b w:val="0"/>
          <w:bCs/>
          <w:kern w:val="2"/>
          <w:sz w:val="28"/>
          <w:szCs w:val="28"/>
        </w:rPr>
        <w:t xml:space="preserve"> </w:t>
      </w:r>
      <w:r>
        <w:rPr>
          <w:rFonts w:hint="eastAsia" w:ascii="Times New Roman" w:hAnsi="Times New Roman" w:eastAsia="仿宋_GB2312" w:cs="Times New Roman"/>
          <w:kern w:val="2"/>
          <w:sz w:val="28"/>
          <w:szCs w:val="28"/>
          <w:highlight w:val="none"/>
          <w:lang w:val="en-US" w:eastAsia="zh-CN"/>
        </w:rPr>
        <w:t>喀什服务区上行</w:t>
      </w:r>
      <w:r>
        <w:rPr>
          <w:rFonts w:hint="eastAsia" w:ascii="Times New Roman" w:hAnsi="Times New Roman" w:eastAsia="方正仿宋_GBK" w:cs="Times New Roman"/>
          <w:b w:val="0"/>
          <w:bCs/>
          <w:kern w:val="2"/>
          <w:sz w:val="28"/>
          <w:szCs w:val="28"/>
          <w:lang w:val="en-US" w:eastAsia="zh-CN"/>
        </w:rPr>
        <w:t>碳排放量明细表</w:t>
      </w:r>
    </w:p>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9"/>
        <w:gridCol w:w="3143"/>
        <w:gridCol w:w="3027"/>
      </w:tblGrid>
      <w:tr w14:paraId="608C0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349" w:type="dxa"/>
            <w:tcBorders>
              <w:top w:val="single" w:color="auto" w:sz="12" w:space="0"/>
              <w:left w:val="single" w:color="auto" w:sz="12" w:space="0"/>
              <w:bottom w:val="single" w:color="auto" w:sz="4" w:space="0"/>
              <w:right w:val="single" w:color="auto" w:sz="4" w:space="0"/>
            </w:tcBorders>
            <w:noWrap/>
            <w:vAlign w:val="center"/>
          </w:tcPr>
          <w:p w14:paraId="2D61F17E">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碳排放类型</w:t>
            </w:r>
          </w:p>
        </w:tc>
        <w:tc>
          <w:tcPr>
            <w:tcW w:w="3143" w:type="dxa"/>
            <w:tcBorders>
              <w:top w:val="single" w:color="auto" w:sz="12" w:space="0"/>
              <w:left w:val="single" w:color="auto" w:sz="4" w:space="0"/>
              <w:bottom w:val="single" w:color="auto" w:sz="4" w:space="0"/>
              <w:right w:val="single" w:color="auto" w:sz="4" w:space="0"/>
            </w:tcBorders>
            <w:noWrap/>
            <w:vAlign w:val="center"/>
          </w:tcPr>
          <w:p w14:paraId="361790C9">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default" w:ascii="Times New Roman" w:hAnsi="Times New Roman" w:eastAsia="方正仿宋_GBK" w:cs="Times New Roman"/>
                <w:b/>
                <w:bCs/>
                <w:i w:val="0"/>
                <w:iCs w:val="0"/>
                <w:color w:val="000000"/>
                <w:kern w:val="0"/>
                <w:sz w:val="21"/>
                <w:szCs w:val="21"/>
                <w:u w:val="none"/>
                <w:lang w:val="en-US" w:eastAsia="zh-CN" w:bidi="ar"/>
              </w:rPr>
              <w:t>排放源</w:t>
            </w:r>
          </w:p>
        </w:tc>
        <w:tc>
          <w:tcPr>
            <w:tcW w:w="3027" w:type="dxa"/>
            <w:tcBorders>
              <w:top w:val="single" w:color="auto" w:sz="12" w:space="0"/>
              <w:left w:val="single" w:color="auto" w:sz="4" w:space="0"/>
              <w:bottom w:val="single" w:color="auto" w:sz="4" w:space="0"/>
              <w:right w:val="single" w:color="auto" w:sz="12" w:space="0"/>
            </w:tcBorders>
            <w:noWrap/>
            <w:vAlign w:val="center"/>
          </w:tcPr>
          <w:p w14:paraId="1B1A512E">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碳排放量</w:t>
            </w:r>
            <w:r>
              <w:rPr>
                <w:rFonts w:hint="default" w:ascii="Times New Roman" w:hAnsi="Times New Roman" w:eastAsia="方正仿宋_GBK" w:cs="Times New Roman"/>
                <w:b/>
                <w:bCs/>
                <w:i w:val="0"/>
                <w:iCs w:val="0"/>
                <w:color w:val="000000"/>
                <w:kern w:val="0"/>
                <w:sz w:val="21"/>
                <w:szCs w:val="21"/>
                <w:u w:val="none"/>
                <w:lang w:val="en-US" w:eastAsia="zh-CN" w:bidi="ar"/>
              </w:rPr>
              <w:t>/tCO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41101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restart"/>
            <w:tcBorders>
              <w:top w:val="single" w:color="auto" w:sz="4" w:space="0"/>
              <w:left w:val="single" w:color="auto" w:sz="12" w:space="0"/>
              <w:bottom w:val="single" w:color="auto" w:sz="4" w:space="0"/>
              <w:right w:val="single" w:color="auto" w:sz="4" w:space="0"/>
            </w:tcBorders>
            <w:noWrap/>
            <w:vAlign w:val="center"/>
          </w:tcPr>
          <w:p w14:paraId="4D42298E">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直接碳排放</w:t>
            </w:r>
          </w:p>
        </w:tc>
        <w:tc>
          <w:tcPr>
            <w:tcW w:w="3143" w:type="dxa"/>
            <w:tcBorders>
              <w:top w:val="single" w:color="auto" w:sz="4" w:space="0"/>
              <w:left w:val="single" w:color="auto" w:sz="4" w:space="0"/>
              <w:bottom w:val="single" w:color="auto" w:sz="4" w:space="0"/>
              <w:right w:val="single" w:color="auto" w:sz="4" w:space="0"/>
            </w:tcBorders>
            <w:noWrap/>
            <w:vAlign w:val="center"/>
          </w:tcPr>
          <w:p w14:paraId="2C1BB10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应急发电设备</w:t>
            </w:r>
          </w:p>
        </w:tc>
        <w:tc>
          <w:tcPr>
            <w:tcW w:w="3027" w:type="dxa"/>
            <w:tcBorders>
              <w:top w:val="single" w:color="auto" w:sz="4" w:space="0"/>
              <w:left w:val="single" w:color="auto" w:sz="4" w:space="0"/>
              <w:bottom w:val="single" w:color="auto" w:sz="4" w:space="0"/>
              <w:right w:val="single" w:color="auto" w:sz="12" w:space="0"/>
            </w:tcBorders>
            <w:noWrap/>
            <w:vAlign w:val="center"/>
          </w:tcPr>
          <w:p w14:paraId="1671903E">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2.21 </w:t>
            </w:r>
          </w:p>
        </w:tc>
      </w:tr>
      <w:tr w14:paraId="15B40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06025A69">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44BE54AF">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027" w:type="dxa"/>
            <w:tcBorders>
              <w:top w:val="single" w:color="auto" w:sz="4" w:space="0"/>
              <w:left w:val="single" w:color="auto" w:sz="4" w:space="0"/>
              <w:bottom w:val="single" w:color="auto" w:sz="4" w:space="0"/>
              <w:right w:val="single" w:color="auto" w:sz="12" w:space="0"/>
            </w:tcBorders>
            <w:noWrap/>
            <w:vAlign w:val="center"/>
          </w:tcPr>
          <w:p w14:paraId="084FE1E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2.21 </w:t>
            </w:r>
          </w:p>
        </w:tc>
      </w:tr>
      <w:tr w14:paraId="6ED8A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restart"/>
            <w:tcBorders>
              <w:top w:val="single" w:color="auto" w:sz="4" w:space="0"/>
              <w:left w:val="single" w:color="auto" w:sz="12" w:space="0"/>
              <w:bottom w:val="single" w:color="auto" w:sz="4" w:space="0"/>
              <w:right w:val="single" w:color="auto" w:sz="4" w:space="0"/>
            </w:tcBorders>
            <w:noWrap/>
            <w:vAlign w:val="center"/>
          </w:tcPr>
          <w:p w14:paraId="28CC5D69">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间接碳排放</w:t>
            </w:r>
          </w:p>
        </w:tc>
        <w:tc>
          <w:tcPr>
            <w:tcW w:w="3143" w:type="dxa"/>
            <w:tcBorders>
              <w:top w:val="single" w:color="auto" w:sz="4" w:space="0"/>
              <w:left w:val="single" w:color="auto" w:sz="4" w:space="0"/>
              <w:bottom w:val="single" w:color="auto" w:sz="4" w:space="0"/>
              <w:right w:val="single" w:color="auto" w:sz="4" w:space="0"/>
            </w:tcBorders>
            <w:noWrap/>
            <w:vAlign w:val="center"/>
          </w:tcPr>
          <w:p w14:paraId="10665DA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监控系统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6D60E80B">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33.41 </w:t>
            </w:r>
          </w:p>
        </w:tc>
      </w:tr>
      <w:tr w14:paraId="00864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03A9DDE9">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07D876E8">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照明系统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3A50490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19.66 </w:t>
            </w:r>
          </w:p>
        </w:tc>
      </w:tr>
      <w:tr w14:paraId="12750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507292A8">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6170F247">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供暖与空调系统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00D9D21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165.59 </w:t>
            </w:r>
          </w:p>
        </w:tc>
      </w:tr>
      <w:tr w14:paraId="70D0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6CCF707C">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3C2415C2">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热水供应系统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1A60546B">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33.67 </w:t>
            </w:r>
          </w:p>
        </w:tc>
      </w:tr>
      <w:tr w14:paraId="6F576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0DC8147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63CB7D2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加油加气站</w:t>
            </w:r>
          </w:p>
        </w:tc>
        <w:tc>
          <w:tcPr>
            <w:tcW w:w="3027" w:type="dxa"/>
            <w:tcBorders>
              <w:top w:val="single" w:color="auto" w:sz="4" w:space="0"/>
              <w:left w:val="single" w:color="auto" w:sz="4" w:space="0"/>
              <w:bottom w:val="single" w:color="auto" w:sz="4" w:space="0"/>
              <w:right w:val="single" w:color="auto" w:sz="12" w:space="0"/>
            </w:tcBorders>
            <w:noWrap/>
            <w:vAlign w:val="center"/>
          </w:tcPr>
          <w:p w14:paraId="37BF8FDF">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9.72 </w:t>
            </w:r>
          </w:p>
        </w:tc>
      </w:tr>
      <w:tr w14:paraId="3744F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278C8794">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5907884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其他</w:t>
            </w:r>
          </w:p>
        </w:tc>
        <w:tc>
          <w:tcPr>
            <w:tcW w:w="3027" w:type="dxa"/>
            <w:tcBorders>
              <w:top w:val="single" w:color="auto" w:sz="4" w:space="0"/>
              <w:left w:val="single" w:color="auto" w:sz="4" w:space="0"/>
              <w:bottom w:val="single" w:color="auto" w:sz="4" w:space="0"/>
              <w:right w:val="single" w:color="auto" w:sz="12" w:space="0"/>
            </w:tcBorders>
            <w:noWrap/>
            <w:vAlign w:val="center"/>
          </w:tcPr>
          <w:p w14:paraId="019C146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4.29 </w:t>
            </w:r>
          </w:p>
        </w:tc>
      </w:tr>
      <w:tr w14:paraId="5B9AE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5DAE8A4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4B3E3951">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027" w:type="dxa"/>
            <w:tcBorders>
              <w:top w:val="single" w:color="auto" w:sz="4" w:space="0"/>
              <w:left w:val="single" w:color="auto" w:sz="4" w:space="0"/>
              <w:bottom w:val="single" w:color="auto" w:sz="4" w:space="0"/>
              <w:right w:val="single" w:color="auto" w:sz="12" w:space="0"/>
            </w:tcBorders>
            <w:noWrap/>
            <w:vAlign w:val="center"/>
          </w:tcPr>
          <w:p w14:paraId="30658D7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266.34 </w:t>
            </w:r>
          </w:p>
        </w:tc>
      </w:tr>
      <w:tr w14:paraId="655BC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143" w:type="dxa"/>
            <w:gridSpan w:val="2"/>
            <w:tcBorders>
              <w:top w:val="single" w:color="auto" w:sz="4" w:space="0"/>
              <w:left w:val="single" w:color="auto" w:sz="12" w:space="0"/>
              <w:bottom w:val="single" w:color="auto" w:sz="12" w:space="0"/>
              <w:right w:val="single" w:color="auto" w:sz="4" w:space="0"/>
            </w:tcBorders>
            <w:noWrap/>
            <w:vAlign w:val="center"/>
          </w:tcPr>
          <w:p w14:paraId="05B0A30B">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合计</w:t>
            </w:r>
          </w:p>
        </w:tc>
        <w:tc>
          <w:tcPr>
            <w:tcW w:w="3027" w:type="dxa"/>
            <w:tcBorders>
              <w:top w:val="single" w:color="auto" w:sz="4" w:space="0"/>
              <w:left w:val="single" w:color="auto" w:sz="4" w:space="0"/>
              <w:bottom w:val="single" w:color="auto" w:sz="12" w:space="0"/>
              <w:right w:val="single" w:color="auto" w:sz="12" w:space="0"/>
            </w:tcBorders>
            <w:noWrap/>
            <w:vAlign w:val="center"/>
          </w:tcPr>
          <w:p w14:paraId="5AEB2380">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268.54 </w:t>
            </w:r>
          </w:p>
        </w:tc>
      </w:tr>
    </w:tbl>
    <w:p w14:paraId="01E4B0F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（12）103团服务区东区</w:t>
      </w:r>
    </w:p>
    <w:p w14:paraId="3178C08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103团服务区位于S21阿勒泰至乌鲁木齐高速公路，距离乌鲁木齐市68公里，距五家渠市28公里，周边与乌鲁木齐、昌吉、阜康、五家渠市多个国家级、省级经济开发区相接，是乌鲁木齐进入古尔班通古特沙漠最近的绿色通道。2024年103团服务区东区总碳排放量526.48</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，其中，由化石燃料燃烧产生的直接碳排放量为9.72</w:t>
      </w:r>
      <w:r>
        <w:rPr>
          <w:rFonts w:hint="default" w:ascii="Times New Roman" w:hAnsi="Times New Roman" w:eastAsia="仿宋_GB2312" w:cs="Times New Roman"/>
          <w:kern w:val="2"/>
          <w:sz w:val="32"/>
          <w:szCs w:val="32"/>
          <w:lang w:val="en-US" w:eastAsia="zh-CN"/>
        </w:rPr>
        <w:t>tCO</w:t>
      </w:r>
      <w:r>
        <w:rPr>
          <w:rFonts w:hint="default" w:ascii="Times New Roman" w:hAnsi="Times New Roman" w:eastAsia="仿宋_GB2312" w:cs="Times New Roman"/>
          <w:kern w:val="2"/>
          <w:sz w:val="32"/>
          <w:szCs w:val="32"/>
          <w:vertAlign w:val="subscript"/>
          <w:lang w:val="en-US" w:eastAsia="zh-CN"/>
        </w:rPr>
        <w:t>2</w:t>
      </w:r>
      <w:r>
        <w:rPr>
          <w:rFonts w:hint="default" w:ascii="Times New Roman" w:hAnsi="Times New Roman" w:eastAsia="仿宋_GB2312" w:cs="Times New Roman"/>
          <w:kern w:val="2"/>
          <w:sz w:val="32"/>
          <w:szCs w:val="32"/>
          <w:lang w:val="en-US" w:eastAsia="zh-CN"/>
        </w:rPr>
        <w:t>e</w:t>
      </w:r>
      <w:r>
        <w:rPr>
          <w:rFonts w:hint="eastAsia" w:ascii="Times New Roman" w:hAnsi="Times New Roman" w:eastAsia="仿宋_GB2312" w:cs="Times New Roman"/>
          <w:kern w:val="2"/>
          <w:sz w:val="32"/>
          <w:szCs w:val="32"/>
          <w:lang w:val="en-US" w:eastAsia="zh-CN"/>
        </w:rPr>
        <w:t>，由电力消耗产生的间接碳排放量为516.76tCO</w:t>
      </w:r>
      <w:r>
        <w:rPr>
          <w:rFonts w:hint="eastAsia" w:ascii="Times New Roman" w:hAnsi="Times New Roman" w:eastAsia="仿宋_GB2312" w:cs="Times New Roman"/>
          <w:kern w:val="2"/>
          <w:sz w:val="32"/>
          <w:szCs w:val="32"/>
          <w:vertAlign w:val="subscript"/>
          <w:lang w:val="en-US" w:eastAsia="zh-CN"/>
        </w:rPr>
        <w:t>2</w:t>
      </w:r>
      <w:r>
        <w:rPr>
          <w:rFonts w:hint="eastAsia" w:ascii="Times New Roman" w:hAnsi="Times New Roman" w:eastAsia="仿宋_GB2312" w:cs="Times New Roman"/>
          <w:kern w:val="2"/>
          <w:sz w:val="32"/>
          <w:szCs w:val="32"/>
          <w:lang w:val="en-US" w:eastAsia="zh-CN"/>
        </w:rPr>
        <w:t>e，占该服务区全年总碳排放量的98.15%。</w:t>
      </w:r>
    </w:p>
    <w:p w14:paraId="4AA78BCC">
      <w:pPr>
        <w:pStyle w:val="3"/>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b w:val="0"/>
          <w:bCs/>
          <w:kern w:val="2"/>
          <w:sz w:val="28"/>
          <w:szCs w:val="28"/>
          <w:lang w:val="en-US" w:eastAsia="zh-CN"/>
        </w:rPr>
        <w:t>表</w:t>
      </w:r>
      <w:r>
        <w:rPr>
          <w:rFonts w:hint="eastAsia" w:ascii="Times New Roman" w:hAnsi="Times New Roman" w:eastAsia="方正仿宋_GBK" w:cs="Times New Roman"/>
          <w:b w:val="0"/>
          <w:bCs/>
          <w:kern w:val="2"/>
          <w:sz w:val="28"/>
          <w:szCs w:val="28"/>
          <w:lang w:val="en-US" w:eastAsia="zh-CN"/>
        </w:rPr>
        <w:t>14</w:t>
      </w:r>
      <w:r>
        <w:rPr>
          <w:rFonts w:hint="default" w:ascii="Times New Roman" w:hAnsi="Times New Roman" w:eastAsia="方正仿宋_GBK" w:cs="Times New Roman"/>
          <w:b w:val="0"/>
          <w:bCs/>
          <w:kern w:val="2"/>
          <w:sz w:val="28"/>
          <w:szCs w:val="28"/>
        </w:rPr>
        <w:t xml:space="preserve"> </w:t>
      </w:r>
      <w:r>
        <w:rPr>
          <w:rFonts w:hint="eastAsia" w:ascii="Times New Roman" w:hAnsi="Times New Roman" w:eastAsia="仿宋_GB2312" w:cs="Times New Roman"/>
          <w:kern w:val="2"/>
          <w:sz w:val="28"/>
          <w:szCs w:val="28"/>
          <w:lang w:val="en-US" w:eastAsia="zh-CN"/>
        </w:rPr>
        <w:t>103团服务区东区</w:t>
      </w:r>
      <w:r>
        <w:rPr>
          <w:rFonts w:hint="eastAsia" w:ascii="Times New Roman" w:hAnsi="Times New Roman" w:eastAsia="方正仿宋_GBK" w:cs="Times New Roman"/>
          <w:b w:val="0"/>
          <w:bCs/>
          <w:kern w:val="2"/>
          <w:sz w:val="28"/>
          <w:szCs w:val="28"/>
          <w:lang w:val="en-US" w:eastAsia="zh-CN"/>
        </w:rPr>
        <w:t>碳排放量明细表</w:t>
      </w:r>
    </w:p>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9"/>
        <w:gridCol w:w="3143"/>
        <w:gridCol w:w="3027"/>
      </w:tblGrid>
      <w:tr w14:paraId="46100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349" w:type="dxa"/>
            <w:tcBorders>
              <w:top w:val="single" w:color="auto" w:sz="12" w:space="0"/>
              <w:left w:val="single" w:color="auto" w:sz="12" w:space="0"/>
              <w:bottom w:val="single" w:color="auto" w:sz="4" w:space="0"/>
              <w:right w:val="single" w:color="auto" w:sz="4" w:space="0"/>
            </w:tcBorders>
            <w:noWrap/>
            <w:vAlign w:val="center"/>
          </w:tcPr>
          <w:p w14:paraId="4BA67FA5">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碳排放类型</w:t>
            </w:r>
          </w:p>
        </w:tc>
        <w:tc>
          <w:tcPr>
            <w:tcW w:w="3143" w:type="dxa"/>
            <w:tcBorders>
              <w:top w:val="single" w:color="auto" w:sz="12" w:space="0"/>
              <w:left w:val="single" w:color="auto" w:sz="4" w:space="0"/>
              <w:bottom w:val="single" w:color="auto" w:sz="4" w:space="0"/>
              <w:right w:val="single" w:color="auto" w:sz="4" w:space="0"/>
            </w:tcBorders>
            <w:noWrap/>
            <w:vAlign w:val="center"/>
          </w:tcPr>
          <w:p w14:paraId="5A41280A">
            <w:pPr>
              <w:keepNext w:val="0"/>
              <w:keepLines w:val="0"/>
              <w:widowControl/>
              <w:suppressLineNumbers w:val="0"/>
              <w:spacing w:line="240" w:lineRule="auto"/>
              <w:jc w:val="center"/>
              <w:textAlignment w:val="center"/>
              <w:rPr>
                <w:rFonts w:hint="default" w:ascii="Times New Roman" w:hAnsi="Times New Roman" w:eastAsia="方正仿宋_GBK" w:cs="Times New Roman"/>
                <w:b/>
                <w:bCs/>
                <w:i w:val="0"/>
                <w:iCs w:val="0"/>
                <w:color w:val="000000"/>
                <w:kern w:val="0"/>
                <w:sz w:val="21"/>
                <w:szCs w:val="21"/>
                <w:u w:val="none"/>
                <w:lang w:val="en-US" w:eastAsia="zh-CN" w:bidi="ar"/>
              </w:rPr>
            </w:pPr>
            <w:r>
              <w:rPr>
                <w:rFonts w:hint="default" w:ascii="Times New Roman" w:hAnsi="Times New Roman" w:eastAsia="方正仿宋_GBK" w:cs="Times New Roman"/>
                <w:b/>
                <w:bCs/>
                <w:i w:val="0"/>
                <w:iCs w:val="0"/>
                <w:color w:val="000000"/>
                <w:kern w:val="0"/>
                <w:sz w:val="21"/>
                <w:szCs w:val="21"/>
                <w:u w:val="none"/>
                <w:lang w:val="en-US" w:eastAsia="zh-CN" w:bidi="ar"/>
              </w:rPr>
              <w:t>排放源</w:t>
            </w:r>
          </w:p>
        </w:tc>
        <w:tc>
          <w:tcPr>
            <w:tcW w:w="3027" w:type="dxa"/>
            <w:tcBorders>
              <w:top w:val="single" w:color="auto" w:sz="12" w:space="0"/>
              <w:left w:val="single" w:color="auto" w:sz="4" w:space="0"/>
              <w:bottom w:val="single" w:color="auto" w:sz="4" w:space="0"/>
              <w:right w:val="single" w:color="auto" w:sz="12" w:space="0"/>
            </w:tcBorders>
            <w:noWrap/>
            <w:vAlign w:val="center"/>
          </w:tcPr>
          <w:p w14:paraId="4E7C2986">
            <w:pPr>
              <w:keepNext w:val="0"/>
              <w:keepLines w:val="0"/>
              <w:widowControl/>
              <w:suppressLineNumbers w:val="0"/>
              <w:spacing w:line="240" w:lineRule="auto"/>
              <w:jc w:val="center"/>
              <w:textAlignment w:val="center"/>
              <w:rPr>
                <w:rFonts w:hint="eastAsia" w:ascii="Times New Roman" w:hAnsi="Times New Roman" w:eastAsia="方正仿宋_GBK" w:cs="Times New Roman"/>
                <w:b/>
                <w:bCs/>
                <w:i w:val="0"/>
                <w:iCs w:val="0"/>
                <w:color w:val="000000"/>
                <w:kern w:val="0"/>
                <w:sz w:val="21"/>
                <w:szCs w:val="21"/>
                <w:u w:val="none"/>
                <w:lang w:val="en-US" w:eastAsia="zh-CN" w:bidi="ar"/>
              </w:rPr>
            </w:pPr>
            <w:r>
              <w:rPr>
                <w:rFonts w:hint="eastAsia" w:ascii="Times New Roman" w:hAnsi="Times New Roman" w:eastAsia="方正仿宋_GBK" w:cs="Times New Roman"/>
                <w:b/>
                <w:bCs/>
                <w:i w:val="0"/>
                <w:iCs w:val="0"/>
                <w:color w:val="000000"/>
                <w:kern w:val="0"/>
                <w:sz w:val="21"/>
                <w:szCs w:val="21"/>
                <w:u w:val="none"/>
                <w:lang w:val="en-US" w:eastAsia="zh-CN" w:bidi="ar"/>
              </w:rPr>
              <w:t>碳排放量</w:t>
            </w:r>
            <w:r>
              <w:rPr>
                <w:rFonts w:hint="default" w:ascii="Times New Roman" w:hAnsi="Times New Roman" w:eastAsia="方正仿宋_GBK" w:cs="Times New Roman"/>
                <w:b/>
                <w:bCs/>
                <w:i w:val="0"/>
                <w:iCs w:val="0"/>
                <w:color w:val="000000"/>
                <w:kern w:val="0"/>
                <w:sz w:val="21"/>
                <w:szCs w:val="21"/>
                <w:u w:val="none"/>
                <w:lang w:val="en-US" w:eastAsia="zh-CN" w:bidi="ar"/>
              </w:rPr>
              <w:t>/tCO</w:t>
            </w:r>
            <w:r>
              <w:rPr>
                <w:rFonts w:hint="default" w:ascii="Times New Roman" w:hAnsi="Times New Roman" w:eastAsia="方正仿宋_GBK" w:cs="Times New Roman"/>
                <w:b/>
                <w:bCs/>
                <w:i w:val="0"/>
                <w:iCs w:val="0"/>
                <w:color w:val="000000"/>
                <w:kern w:val="0"/>
                <w:sz w:val="21"/>
                <w:szCs w:val="21"/>
                <w:u w:val="none"/>
                <w:vertAlign w:val="subscript"/>
                <w:lang w:val="en-US" w:eastAsia="zh-CN" w:bidi="ar"/>
              </w:rPr>
              <w:t>2</w:t>
            </w:r>
            <w:r>
              <w:rPr>
                <w:rFonts w:hint="default" w:ascii="Times New Roman" w:hAnsi="Times New Roman" w:eastAsia="方正仿宋_GBK" w:cs="Times New Roman"/>
                <w:b/>
                <w:bCs/>
                <w:i w:val="0"/>
                <w:iCs w:val="0"/>
                <w:color w:val="000000"/>
                <w:kern w:val="0"/>
                <w:sz w:val="21"/>
                <w:szCs w:val="21"/>
                <w:u w:val="none"/>
                <w:lang w:val="en-US" w:eastAsia="zh-CN" w:bidi="ar"/>
              </w:rPr>
              <w:t>e</w:t>
            </w:r>
          </w:p>
        </w:tc>
      </w:tr>
      <w:tr w14:paraId="4C644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restart"/>
            <w:tcBorders>
              <w:top w:val="single" w:color="auto" w:sz="4" w:space="0"/>
              <w:left w:val="single" w:color="auto" w:sz="12" w:space="0"/>
              <w:bottom w:val="single" w:color="auto" w:sz="4" w:space="0"/>
              <w:right w:val="single" w:color="auto" w:sz="4" w:space="0"/>
            </w:tcBorders>
            <w:noWrap/>
            <w:vAlign w:val="center"/>
          </w:tcPr>
          <w:p w14:paraId="41EEFBED">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直接碳排放</w:t>
            </w:r>
          </w:p>
        </w:tc>
        <w:tc>
          <w:tcPr>
            <w:tcW w:w="3143" w:type="dxa"/>
            <w:tcBorders>
              <w:top w:val="single" w:color="auto" w:sz="4" w:space="0"/>
              <w:left w:val="single" w:color="auto" w:sz="4" w:space="0"/>
              <w:bottom w:val="single" w:color="auto" w:sz="4" w:space="0"/>
              <w:right w:val="single" w:color="auto" w:sz="4" w:space="0"/>
            </w:tcBorders>
            <w:noWrap/>
            <w:vAlign w:val="center"/>
          </w:tcPr>
          <w:p w14:paraId="26A00395">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公务车辆</w:t>
            </w:r>
          </w:p>
        </w:tc>
        <w:tc>
          <w:tcPr>
            <w:tcW w:w="3027" w:type="dxa"/>
            <w:tcBorders>
              <w:top w:val="single" w:color="auto" w:sz="4" w:space="0"/>
              <w:left w:val="single" w:color="auto" w:sz="4" w:space="0"/>
              <w:bottom w:val="single" w:color="auto" w:sz="4" w:space="0"/>
              <w:right w:val="single" w:color="auto" w:sz="12" w:space="0"/>
            </w:tcBorders>
            <w:noWrap/>
            <w:vAlign w:val="center"/>
          </w:tcPr>
          <w:p w14:paraId="2577292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7.01 </w:t>
            </w:r>
          </w:p>
        </w:tc>
      </w:tr>
      <w:tr w14:paraId="4C6D0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469D0E4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7D9F203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应急发电设备</w:t>
            </w:r>
          </w:p>
        </w:tc>
        <w:tc>
          <w:tcPr>
            <w:tcW w:w="3027" w:type="dxa"/>
            <w:tcBorders>
              <w:top w:val="single" w:color="auto" w:sz="4" w:space="0"/>
              <w:left w:val="single" w:color="auto" w:sz="4" w:space="0"/>
              <w:bottom w:val="single" w:color="auto" w:sz="4" w:space="0"/>
              <w:right w:val="single" w:color="auto" w:sz="12" w:space="0"/>
            </w:tcBorders>
            <w:noWrap/>
            <w:vAlign w:val="center"/>
          </w:tcPr>
          <w:p w14:paraId="6BFD93F9">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2.71 </w:t>
            </w:r>
          </w:p>
        </w:tc>
      </w:tr>
      <w:tr w14:paraId="3EF16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02961029">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3847F3A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027" w:type="dxa"/>
            <w:tcBorders>
              <w:top w:val="single" w:color="auto" w:sz="4" w:space="0"/>
              <w:left w:val="single" w:color="auto" w:sz="4" w:space="0"/>
              <w:bottom w:val="single" w:color="auto" w:sz="4" w:space="0"/>
              <w:right w:val="single" w:color="auto" w:sz="12" w:space="0"/>
            </w:tcBorders>
            <w:noWrap/>
            <w:vAlign w:val="center"/>
          </w:tcPr>
          <w:p w14:paraId="21183DA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9.72 </w:t>
            </w:r>
          </w:p>
        </w:tc>
      </w:tr>
      <w:tr w14:paraId="46896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restart"/>
            <w:tcBorders>
              <w:top w:val="single" w:color="auto" w:sz="4" w:space="0"/>
              <w:left w:val="single" w:color="auto" w:sz="12" w:space="0"/>
              <w:bottom w:val="single" w:color="auto" w:sz="4" w:space="0"/>
              <w:right w:val="single" w:color="auto" w:sz="4" w:space="0"/>
            </w:tcBorders>
            <w:noWrap/>
            <w:vAlign w:val="center"/>
          </w:tcPr>
          <w:p w14:paraId="598C74D2">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间接碳排放</w:t>
            </w:r>
          </w:p>
        </w:tc>
        <w:tc>
          <w:tcPr>
            <w:tcW w:w="3143" w:type="dxa"/>
            <w:tcBorders>
              <w:top w:val="single" w:color="auto" w:sz="4" w:space="0"/>
              <w:left w:val="single" w:color="auto" w:sz="4" w:space="0"/>
              <w:bottom w:val="single" w:color="auto" w:sz="4" w:space="0"/>
              <w:right w:val="single" w:color="auto" w:sz="4" w:space="0"/>
            </w:tcBorders>
            <w:noWrap/>
            <w:vAlign w:val="center"/>
          </w:tcPr>
          <w:p w14:paraId="61144FFC">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监控系统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6100A65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44.22 </w:t>
            </w:r>
          </w:p>
        </w:tc>
      </w:tr>
      <w:tr w14:paraId="41A0B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0B9CC6A7">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5691193B">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照明系统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19F2E004">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31.57 </w:t>
            </w:r>
          </w:p>
        </w:tc>
      </w:tr>
      <w:tr w14:paraId="321D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7E715086">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43E2E8A4">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供暖与空调系统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0FF039F0">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307.44 </w:t>
            </w:r>
          </w:p>
        </w:tc>
      </w:tr>
      <w:tr w14:paraId="28CBD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195D84CE">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21D83148">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热水供应系统</w:t>
            </w:r>
          </w:p>
        </w:tc>
        <w:tc>
          <w:tcPr>
            <w:tcW w:w="3027" w:type="dxa"/>
            <w:tcBorders>
              <w:top w:val="single" w:color="auto" w:sz="4" w:space="0"/>
              <w:left w:val="single" w:color="auto" w:sz="4" w:space="0"/>
              <w:bottom w:val="single" w:color="auto" w:sz="4" w:space="0"/>
              <w:right w:val="single" w:color="auto" w:sz="12" w:space="0"/>
            </w:tcBorders>
            <w:noWrap/>
            <w:vAlign w:val="center"/>
          </w:tcPr>
          <w:p w14:paraId="4F198712">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0.00 </w:t>
            </w:r>
          </w:p>
        </w:tc>
      </w:tr>
      <w:tr w14:paraId="66119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32DCC514">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7D1B7BD9">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加油加气站</w:t>
            </w:r>
          </w:p>
        </w:tc>
        <w:tc>
          <w:tcPr>
            <w:tcW w:w="3027" w:type="dxa"/>
            <w:tcBorders>
              <w:top w:val="single" w:color="auto" w:sz="4" w:space="0"/>
              <w:left w:val="single" w:color="auto" w:sz="4" w:space="0"/>
              <w:bottom w:val="single" w:color="auto" w:sz="4" w:space="0"/>
              <w:right w:val="single" w:color="auto" w:sz="12" w:space="0"/>
            </w:tcBorders>
            <w:noWrap/>
            <w:vAlign w:val="center"/>
          </w:tcPr>
          <w:p w14:paraId="020ABD56">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14.78 </w:t>
            </w:r>
          </w:p>
        </w:tc>
      </w:tr>
      <w:tr w14:paraId="076F6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299C53C4">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0702A5FB">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其他</w:t>
            </w:r>
          </w:p>
        </w:tc>
        <w:tc>
          <w:tcPr>
            <w:tcW w:w="3027" w:type="dxa"/>
            <w:tcBorders>
              <w:top w:val="single" w:color="auto" w:sz="4" w:space="0"/>
              <w:left w:val="single" w:color="auto" w:sz="4" w:space="0"/>
              <w:bottom w:val="single" w:color="auto" w:sz="4" w:space="0"/>
              <w:right w:val="single" w:color="auto" w:sz="12" w:space="0"/>
            </w:tcBorders>
            <w:noWrap/>
            <w:vAlign w:val="center"/>
          </w:tcPr>
          <w:p w14:paraId="759C4D40">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118.75 </w:t>
            </w:r>
          </w:p>
        </w:tc>
      </w:tr>
      <w:tr w14:paraId="5BAB1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49" w:type="dxa"/>
            <w:vMerge w:val="continue"/>
            <w:tcBorders>
              <w:top w:val="single" w:color="auto" w:sz="4" w:space="0"/>
              <w:left w:val="single" w:color="auto" w:sz="12" w:space="0"/>
              <w:bottom w:val="single" w:color="auto" w:sz="4" w:space="0"/>
              <w:right w:val="single" w:color="auto" w:sz="4" w:space="0"/>
            </w:tcBorders>
            <w:noWrap/>
            <w:vAlign w:val="center"/>
          </w:tcPr>
          <w:p w14:paraId="6BAB5932">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p>
        </w:tc>
        <w:tc>
          <w:tcPr>
            <w:tcW w:w="3143" w:type="dxa"/>
            <w:tcBorders>
              <w:top w:val="single" w:color="auto" w:sz="4" w:space="0"/>
              <w:left w:val="single" w:color="auto" w:sz="4" w:space="0"/>
              <w:bottom w:val="single" w:color="auto" w:sz="4" w:space="0"/>
              <w:right w:val="single" w:color="auto" w:sz="4" w:space="0"/>
            </w:tcBorders>
            <w:noWrap/>
            <w:vAlign w:val="center"/>
          </w:tcPr>
          <w:p w14:paraId="5BD27F80">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小计</w:t>
            </w:r>
          </w:p>
        </w:tc>
        <w:tc>
          <w:tcPr>
            <w:tcW w:w="3027" w:type="dxa"/>
            <w:tcBorders>
              <w:top w:val="single" w:color="auto" w:sz="4" w:space="0"/>
              <w:left w:val="single" w:color="auto" w:sz="4" w:space="0"/>
              <w:bottom w:val="single" w:color="auto" w:sz="4" w:space="0"/>
              <w:right w:val="single" w:color="auto" w:sz="12" w:space="0"/>
            </w:tcBorders>
            <w:noWrap/>
            <w:vAlign w:val="center"/>
          </w:tcPr>
          <w:p w14:paraId="478CC231">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516.76 </w:t>
            </w:r>
          </w:p>
        </w:tc>
      </w:tr>
      <w:tr w14:paraId="77FCA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143" w:type="dxa"/>
            <w:gridSpan w:val="2"/>
            <w:tcBorders>
              <w:top w:val="single" w:color="auto" w:sz="4" w:space="0"/>
              <w:left w:val="single" w:color="auto" w:sz="12" w:space="0"/>
              <w:bottom w:val="single" w:color="auto" w:sz="12" w:space="0"/>
              <w:right w:val="single" w:color="auto" w:sz="4" w:space="0"/>
            </w:tcBorders>
            <w:noWrap/>
            <w:vAlign w:val="center"/>
          </w:tcPr>
          <w:p w14:paraId="38C93A93">
            <w:pPr>
              <w:keepNext w:val="0"/>
              <w:keepLines w:val="0"/>
              <w:widowControl/>
              <w:suppressLineNumbers w:val="0"/>
              <w:spacing w:line="240" w:lineRule="auto"/>
              <w:jc w:val="center"/>
              <w:textAlignment w:val="center"/>
              <w:rPr>
                <w:rFonts w:hint="eastAsia" w:ascii="Times New Roman" w:hAnsi="Times New Roman" w:eastAsia="方正仿宋_GBK" w:cs="Times New Roman"/>
                <w:i w:val="0"/>
                <w:iCs w:val="0"/>
                <w:color w:val="000000"/>
                <w:kern w:val="0"/>
                <w:sz w:val="21"/>
                <w:szCs w:val="21"/>
                <w:u w:val="none"/>
                <w:lang w:val="en-US" w:eastAsia="zh-CN" w:bidi="ar"/>
              </w:rPr>
            </w:pPr>
            <w:r>
              <w:rPr>
                <w:rFonts w:hint="eastAsia" w:ascii="Times New Roman" w:hAnsi="Times New Roman" w:eastAsia="方正仿宋_GBK" w:cs="Times New Roman"/>
                <w:i w:val="0"/>
                <w:iCs w:val="0"/>
                <w:color w:val="000000"/>
                <w:kern w:val="0"/>
                <w:sz w:val="21"/>
                <w:szCs w:val="21"/>
                <w:u w:val="none"/>
                <w:lang w:val="en-US" w:eastAsia="zh-CN" w:bidi="ar"/>
              </w:rPr>
              <w:t>合计</w:t>
            </w:r>
          </w:p>
        </w:tc>
        <w:tc>
          <w:tcPr>
            <w:tcW w:w="3027" w:type="dxa"/>
            <w:tcBorders>
              <w:top w:val="single" w:color="auto" w:sz="4" w:space="0"/>
              <w:left w:val="single" w:color="auto" w:sz="4" w:space="0"/>
              <w:bottom w:val="single" w:color="auto" w:sz="12" w:space="0"/>
              <w:right w:val="single" w:color="auto" w:sz="12" w:space="0"/>
            </w:tcBorders>
            <w:noWrap/>
            <w:vAlign w:val="center"/>
          </w:tcPr>
          <w:p w14:paraId="66D6A8C9">
            <w:pPr>
              <w:keepNext w:val="0"/>
              <w:keepLines w:val="0"/>
              <w:widowControl/>
              <w:suppressLineNumbers w:val="0"/>
              <w:spacing w:line="240" w:lineRule="auto"/>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rPr>
            </w:pPr>
            <w:r>
              <w:rPr>
                <w:rFonts w:hint="default" w:ascii="Times New Roman" w:hAnsi="Times New Roman" w:eastAsia="方正仿宋_GBK" w:cs="Times New Roman"/>
                <w:i w:val="0"/>
                <w:iCs w:val="0"/>
                <w:color w:val="000000"/>
                <w:kern w:val="0"/>
                <w:sz w:val="21"/>
                <w:szCs w:val="21"/>
                <w:u w:val="none"/>
                <w:lang w:val="en-US" w:eastAsia="zh-CN" w:bidi="ar"/>
              </w:rPr>
              <w:t xml:space="preserve">526.48 </w:t>
            </w:r>
          </w:p>
        </w:tc>
      </w:tr>
    </w:tbl>
    <w:p w14:paraId="2C31AC4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以上案例证明，本标准提出的碳排放计算方法是科学、合理、可行的。</w:t>
      </w:r>
    </w:p>
    <w:p w14:paraId="2D60D1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六</w:t>
      </w:r>
      <w:r>
        <w:rPr>
          <w:rFonts w:hint="default" w:ascii="方正黑体_GBK" w:hAnsi="方正黑体_GBK" w:eastAsia="方正黑体_GBK" w:cs="方正黑体_GBK"/>
          <w:sz w:val="32"/>
          <w:szCs w:val="32"/>
          <w:lang w:val="en-US" w:eastAsia="zh-CN"/>
        </w:rPr>
        <w:t>、与重大分歧意见的处理经过和依据</w:t>
      </w:r>
    </w:p>
    <w:p w14:paraId="3D43BCCA">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无。</w:t>
      </w:r>
    </w:p>
    <w:p w14:paraId="53CA3E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七</w:t>
      </w:r>
      <w:r>
        <w:rPr>
          <w:rFonts w:hint="default" w:ascii="方正黑体_GBK" w:hAnsi="方正黑体_GBK" w:eastAsia="方正黑体_GBK" w:cs="方正黑体_GBK"/>
          <w:sz w:val="32"/>
          <w:szCs w:val="32"/>
          <w:lang w:val="en-US" w:eastAsia="zh-CN"/>
        </w:rPr>
        <w:t>、采用国际标准或国外先进标准的情况</w:t>
      </w:r>
    </w:p>
    <w:p w14:paraId="6F5C5AA7">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无。</w:t>
      </w:r>
    </w:p>
    <w:p w14:paraId="213DF6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八</w:t>
      </w:r>
      <w:r>
        <w:rPr>
          <w:rFonts w:hint="default" w:ascii="方正黑体_GBK" w:hAnsi="方正黑体_GBK" w:eastAsia="方正黑体_GBK" w:cs="方正黑体_GBK"/>
          <w:sz w:val="32"/>
          <w:szCs w:val="32"/>
          <w:lang w:val="en-US" w:eastAsia="zh-CN"/>
        </w:rPr>
        <w:t>、作为推荐性或强制性标准的建议及其理由</w:t>
      </w:r>
    </w:p>
    <w:p w14:paraId="4F848444">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建议《公路</w:t>
      </w:r>
      <w:r>
        <w:rPr>
          <w:rFonts w:hint="eastAsia" w:ascii="Times New Roman" w:hAnsi="Times New Roman" w:eastAsia="方正仿宋_GBK" w:cs="Times New Roman"/>
          <w:color w:val="000000"/>
          <w:sz w:val="32"/>
          <w:szCs w:val="32"/>
          <w:lang w:val="en-US" w:eastAsia="zh-CN"/>
        </w:rPr>
        <w:t>运营</w:t>
      </w:r>
      <w:r>
        <w:rPr>
          <w:rFonts w:hint="default" w:ascii="Times New Roman" w:hAnsi="Times New Roman" w:eastAsia="方正仿宋_GBK" w:cs="Times New Roman"/>
          <w:color w:val="000000"/>
          <w:sz w:val="32"/>
          <w:szCs w:val="32"/>
          <w:lang w:val="en-US" w:eastAsia="zh-CN"/>
        </w:rPr>
        <w:t>期碳排放</w:t>
      </w:r>
      <w:r>
        <w:rPr>
          <w:rFonts w:hint="eastAsia" w:ascii="Times New Roman" w:hAnsi="Times New Roman" w:eastAsia="方正仿宋_GBK" w:cs="Times New Roman"/>
          <w:color w:val="000000"/>
          <w:sz w:val="32"/>
          <w:szCs w:val="32"/>
          <w:lang w:val="en-US" w:eastAsia="zh-CN"/>
        </w:rPr>
        <w:t>核算</w:t>
      </w:r>
      <w:r>
        <w:rPr>
          <w:rFonts w:hint="default" w:ascii="Times New Roman" w:hAnsi="Times New Roman" w:eastAsia="方正仿宋_GBK" w:cs="Times New Roman"/>
          <w:color w:val="000000"/>
          <w:sz w:val="32"/>
          <w:szCs w:val="32"/>
          <w:lang w:val="en-US" w:eastAsia="zh-CN"/>
        </w:rPr>
        <w:t>方法》作为推荐性标准发布实施。</w:t>
      </w:r>
    </w:p>
    <w:p w14:paraId="214247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九、</w:t>
      </w:r>
      <w:r>
        <w:rPr>
          <w:rFonts w:hint="default" w:ascii="方正黑体_GBK" w:hAnsi="方正黑体_GBK" w:eastAsia="方正黑体_GBK" w:cs="方正黑体_GBK"/>
          <w:sz w:val="32"/>
          <w:szCs w:val="32"/>
          <w:lang w:val="en-US" w:eastAsia="zh-CN"/>
        </w:rPr>
        <w:t>贯彻标准的要求和措施建议</w:t>
      </w:r>
    </w:p>
    <w:p w14:paraId="57E31C83">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建议公路运营管理单位建立健全碳排放监测体系，定期开展公路运营期碳排放核算工作，助力碳排放数据精准化管理，推动公路绿色低碳发展。</w:t>
      </w:r>
    </w:p>
    <w:p w14:paraId="4DD4EE8D">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sz w:val="28"/>
          <w:szCs w:val="28"/>
        </w:rPr>
      </w:pPr>
    </w:p>
    <w:p w14:paraId="5C985B96">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right"/>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本标准起草小组</w:t>
      </w:r>
    </w:p>
    <w:p w14:paraId="1A95C51F">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right"/>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202</w:t>
      </w:r>
      <w:r>
        <w:rPr>
          <w:rFonts w:hint="eastAsia"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lang w:val="en-US" w:eastAsia="zh-CN"/>
        </w:rPr>
        <w:t>年</w:t>
      </w:r>
      <w:r>
        <w:rPr>
          <w:rFonts w:hint="eastAsia" w:ascii="Times New Roman" w:hAnsi="Times New Roman" w:eastAsia="方正仿宋_GBK" w:cs="Times New Roman"/>
          <w:color w:val="000000"/>
          <w:sz w:val="32"/>
          <w:szCs w:val="32"/>
          <w:lang w:val="en-US" w:eastAsia="zh-CN"/>
        </w:rPr>
        <w:t>10</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10</w:t>
      </w:r>
      <w:r>
        <w:rPr>
          <w:rFonts w:hint="default" w:ascii="Times New Roman" w:hAnsi="Times New Roman" w:eastAsia="方正仿宋_GBK" w:cs="Times New Roman"/>
          <w:color w:val="000000"/>
          <w:sz w:val="32"/>
          <w:szCs w:val="32"/>
          <w:lang w:val="en-US" w:eastAsia="zh-CN"/>
        </w:rPr>
        <w:t>日</w:t>
      </w:r>
    </w:p>
    <w:p w14:paraId="5E1342C8">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right"/>
        <w:textAlignment w:val="auto"/>
        <w:rPr>
          <w:rFonts w:hint="default" w:ascii="Times New Roman" w:hAnsi="Times New Roman" w:eastAsia="方正仿宋_GBK" w:cs="Times New Roman"/>
          <w:color w:val="000000"/>
          <w:sz w:val="32"/>
          <w:szCs w:val="32"/>
          <w:lang w:val="en-US" w:eastAsia="zh-CN"/>
        </w:rPr>
      </w:pPr>
    </w:p>
    <w:p w14:paraId="6C0CF74D">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right"/>
        <w:textAlignment w:val="auto"/>
        <w:rPr>
          <w:rFonts w:hint="default" w:ascii="Times New Roman" w:hAnsi="Times New Roman" w:eastAsia="方正仿宋_GBK" w:cs="Times New Roman"/>
          <w:color w:val="000000"/>
          <w:sz w:val="32"/>
          <w:szCs w:val="32"/>
          <w:lang w:val="en-US" w:eastAsia="zh-CN"/>
        </w:rPr>
      </w:pPr>
    </w:p>
    <w:p w14:paraId="62ECFC8F">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right"/>
        <w:textAlignment w:val="auto"/>
        <w:rPr>
          <w:rFonts w:hint="default" w:ascii="Times New Roman" w:hAnsi="Times New Roman" w:eastAsia="方正仿宋_GBK" w:cs="Times New Roman"/>
          <w:color w:val="000000"/>
          <w:sz w:val="32"/>
          <w:szCs w:val="32"/>
          <w:lang w:val="en-US" w:eastAsia="zh-CN"/>
        </w:rPr>
      </w:pPr>
    </w:p>
    <w:p w14:paraId="183F285F">
      <w:pPr>
        <w:pStyle w:val="3"/>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default" w:ascii="Times New Roman" w:hAnsi="Times New Roman" w:eastAsia="方正仿宋_GBK" w:cs="Times New Roman"/>
          <w:color w:val="000000"/>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14:paraId="7CE3993E">
      <w:pPr>
        <w:pStyle w:val="9"/>
        <w:widowControl w:val="0"/>
        <w:numPr>
          <w:ilvl w:val="0"/>
          <w:numId w:val="0"/>
        </w:numPr>
        <w:spacing w:after="0"/>
        <w:ind w:firstLine="0" w:firstLineChars="0"/>
        <w:jc w:val="center"/>
        <w:outlineLvl w:val="9"/>
        <w:rPr>
          <w:rFonts w:hint="default" w:ascii="Times New Roman" w:hAnsi="Times New Roman" w:eastAsia="仿宋_GB2312" w:cs="Times New Roman"/>
          <w:b/>
          <w:kern w:val="2"/>
          <w:sz w:val="28"/>
          <w:szCs w:val="28"/>
          <w:lang w:val="en-US" w:eastAsia="zh-CN"/>
        </w:rPr>
      </w:pPr>
      <w:r>
        <w:rPr>
          <w:rFonts w:hint="eastAsia" w:ascii="Times New Roman" w:hAnsi="Times New Roman" w:eastAsia="仿宋_GB2312" w:cs="Times New Roman"/>
          <w:b/>
          <w:kern w:val="2"/>
          <w:sz w:val="28"/>
          <w:szCs w:val="28"/>
          <w:lang w:val="en-US" w:eastAsia="zh-CN"/>
        </w:rPr>
        <w:t>附表1</w:t>
      </w:r>
      <w:r>
        <w:rPr>
          <w:rFonts w:hint="default" w:ascii="Times New Roman" w:hAnsi="Times New Roman" w:eastAsia="仿宋_GB2312" w:cs="Times New Roman"/>
          <w:b/>
          <w:kern w:val="2"/>
          <w:sz w:val="28"/>
          <w:szCs w:val="28"/>
        </w:rPr>
        <w:t xml:space="preserve"> </w:t>
      </w:r>
      <w:r>
        <w:rPr>
          <w:rFonts w:hint="eastAsia" w:ascii="Times New Roman" w:hAnsi="Times New Roman" w:eastAsia="仿宋_GB2312" w:cs="Times New Roman"/>
          <w:b/>
          <w:kern w:val="2"/>
          <w:sz w:val="28"/>
          <w:szCs w:val="28"/>
          <w:lang w:val="en-US" w:eastAsia="zh-CN"/>
        </w:rPr>
        <w:t>新疆</w:t>
      </w:r>
      <w:r>
        <w:rPr>
          <w:rFonts w:hint="default" w:ascii="Times New Roman" w:hAnsi="Times New Roman" w:eastAsia="仿宋_GB2312" w:cs="Times New Roman"/>
          <w:b/>
          <w:kern w:val="2"/>
          <w:sz w:val="28"/>
          <w:szCs w:val="28"/>
          <w:lang w:val="en-US" w:eastAsia="zh-CN"/>
        </w:rPr>
        <w:t>公路</w:t>
      </w:r>
      <w:r>
        <w:rPr>
          <w:rFonts w:hint="eastAsia" w:ascii="Times New Roman" w:hAnsi="Times New Roman" w:eastAsia="仿宋_GB2312" w:cs="Times New Roman"/>
          <w:b/>
          <w:kern w:val="2"/>
          <w:sz w:val="28"/>
          <w:szCs w:val="28"/>
          <w:lang w:val="en-US" w:eastAsia="zh-CN"/>
        </w:rPr>
        <w:t>收费站能耗统计调查表</w:t>
      </w:r>
    </w:p>
    <w:tbl>
      <w:tblPr>
        <w:tblStyle w:val="6"/>
        <w:tblW w:w="5088"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58"/>
        <w:gridCol w:w="1144"/>
        <w:gridCol w:w="1074"/>
        <w:gridCol w:w="668"/>
        <w:gridCol w:w="865"/>
        <w:gridCol w:w="515"/>
        <w:gridCol w:w="379"/>
        <w:gridCol w:w="1091"/>
        <w:gridCol w:w="1061"/>
        <w:gridCol w:w="918"/>
      </w:tblGrid>
      <w:tr w14:paraId="12CFA4D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tcBorders>
              <w:bottom w:val="single" w:color="000000" w:sz="4" w:space="0"/>
              <w:right w:val="single" w:color="000000" w:sz="4" w:space="0"/>
            </w:tcBorders>
            <w:noWrap/>
            <w:vAlign w:val="center"/>
          </w:tcPr>
          <w:p w14:paraId="0EC72205">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收费站名称</w:t>
            </w:r>
          </w:p>
        </w:tc>
        <w:tc>
          <w:tcPr>
            <w:tcW w:w="2162" w:type="pct"/>
            <w:gridSpan w:val="4"/>
            <w:tcBorders>
              <w:left w:val="single" w:color="000000" w:sz="4" w:space="0"/>
              <w:bottom w:val="single" w:color="000000" w:sz="4" w:space="0"/>
              <w:right w:val="single" w:color="000000" w:sz="4" w:space="0"/>
            </w:tcBorders>
            <w:noWrap/>
            <w:vAlign w:val="center"/>
          </w:tcPr>
          <w:p w14:paraId="66DD534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515" w:type="pct"/>
            <w:gridSpan w:val="2"/>
            <w:tcBorders>
              <w:left w:val="single" w:color="000000" w:sz="4" w:space="0"/>
              <w:bottom w:val="single" w:color="000000" w:sz="4" w:space="0"/>
              <w:right w:val="single" w:color="000000" w:sz="4" w:space="0"/>
            </w:tcBorders>
            <w:noWrap/>
            <w:vAlign w:val="center"/>
          </w:tcPr>
          <w:p w14:paraId="470780B6">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收费站</w:t>
            </w:r>
            <w:r>
              <w:rPr>
                <w:rFonts w:hint="eastAsia" w:ascii="Times New Roman" w:hAnsi="Times New Roman" w:eastAsia="仿宋_GB2312" w:cs="Times New Roman"/>
                <w:i w:val="0"/>
                <w:iCs w:val="0"/>
                <w:color w:val="000000"/>
                <w:kern w:val="0"/>
                <w:sz w:val="21"/>
                <w:szCs w:val="21"/>
                <w:u w:val="none"/>
                <w:lang w:val="en-US" w:eastAsia="zh-CN" w:bidi="ar"/>
              </w:rPr>
              <w:t>类别</w:t>
            </w:r>
          </w:p>
        </w:tc>
        <w:tc>
          <w:tcPr>
            <w:tcW w:w="1769" w:type="pct"/>
            <w:gridSpan w:val="3"/>
            <w:tcBorders>
              <w:left w:val="single" w:color="000000" w:sz="4" w:space="0"/>
              <w:bottom w:val="single" w:color="000000" w:sz="4" w:space="0"/>
            </w:tcBorders>
            <w:noWrap/>
            <w:vAlign w:val="center"/>
          </w:tcPr>
          <w:p w14:paraId="31CE11D4">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D7504A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tcBorders>
              <w:top w:val="single" w:color="000000" w:sz="4" w:space="0"/>
              <w:bottom w:val="single" w:color="000000" w:sz="4" w:space="0"/>
              <w:right w:val="single" w:color="000000" w:sz="4" w:space="0"/>
            </w:tcBorders>
            <w:noWrap/>
            <w:vAlign w:val="center"/>
          </w:tcPr>
          <w:p w14:paraId="3BF4BD7A">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联系人</w:t>
            </w:r>
          </w:p>
        </w:tc>
        <w:tc>
          <w:tcPr>
            <w:tcW w:w="659" w:type="pct"/>
            <w:tcBorders>
              <w:top w:val="single" w:color="000000" w:sz="4" w:space="0"/>
              <w:left w:val="single" w:color="000000" w:sz="4" w:space="0"/>
              <w:bottom w:val="single" w:color="000000" w:sz="4" w:space="0"/>
              <w:right w:val="single" w:color="000000" w:sz="4" w:space="0"/>
            </w:tcBorders>
            <w:noWrap/>
            <w:vAlign w:val="center"/>
          </w:tcPr>
          <w:p w14:paraId="77B7F1F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19" w:type="pct"/>
            <w:tcBorders>
              <w:top w:val="single" w:color="000000" w:sz="4" w:space="0"/>
              <w:left w:val="single" w:color="000000" w:sz="4" w:space="0"/>
              <w:bottom w:val="single" w:color="000000" w:sz="4" w:space="0"/>
              <w:right w:val="single" w:color="000000" w:sz="4" w:space="0"/>
            </w:tcBorders>
            <w:noWrap/>
            <w:vAlign w:val="center"/>
          </w:tcPr>
          <w:p w14:paraId="530ACAEE">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联系方式</w:t>
            </w:r>
          </w:p>
        </w:tc>
        <w:tc>
          <w:tcPr>
            <w:tcW w:w="883" w:type="pct"/>
            <w:gridSpan w:val="2"/>
            <w:tcBorders>
              <w:top w:val="single" w:color="000000" w:sz="4" w:space="0"/>
              <w:left w:val="single" w:color="000000" w:sz="4" w:space="0"/>
              <w:bottom w:val="single" w:color="000000" w:sz="4" w:space="0"/>
              <w:right w:val="single" w:color="000000" w:sz="4" w:space="0"/>
            </w:tcBorders>
            <w:noWrap/>
            <w:vAlign w:val="center"/>
          </w:tcPr>
          <w:p w14:paraId="5275E03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515" w:type="pct"/>
            <w:gridSpan w:val="2"/>
            <w:tcBorders>
              <w:top w:val="single" w:color="000000" w:sz="4" w:space="0"/>
              <w:left w:val="single" w:color="000000" w:sz="4" w:space="0"/>
              <w:bottom w:val="nil"/>
              <w:right w:val="single" w:color="000000" w:sz="4" w:space="0"/>
            </w:tcBorders>
            <w:noWrap/>
            <w:vAlign w:val="center"/>
          </w:tcPr>
          <w:p w14:paraId="60079659">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调查</w:t>
            </w:r>
          </w:p>
          <w:p w14:paraId="3C7BD300">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时间段</w:t>
            </w:r>
          </w:p>
        </w:tc>
        <w:tc>
          <w:tcPr>
            <w:tcW w:w="628" w:type="pct"/>
            <w:tcBorders>
              <w:top w:val="single" w:color="000000" w:sz="4" w:space="0"/>
              <w:left w:val="single" w:color="000000" w:sz="4" w:space="0"/>
              <w:bottom w:val="single" w:color="000000" w:sz="4" w:space="0"/>
              <w:right w:val="single" w:color="000000" w:sz="4" w:space="0"/>
            </w:tcBorders>
            <w:noWrap/>
            <w:vAlign w:val="center"/>
          </w:tcPr>
          <w:p w14:paraId="6B7083F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6488ECD8">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填表时间</w:t>
            </w:r>
          </w:p>
        </w:tc>
        <w:tc>
          <w:tcPr>
            <w:tcW w:w="529" w:type="pct"/>
            <w:tcBorders>
              <w:top w:val="single" w:color="000000" w:sz="4" w:space="0"/>
              <w:left w:val="single" w:color="000000" w:sz="4" w:space="0"/>
              <w:bottom w:val="single" w:color="000000" w:sz="4" w:space="0"/>
            </w:tcBorders>
            <w:noWrap/>
            <w:vAlign w:val="center"/>
          </w:tcPr>
          <w:p w14:paraId="149571AC">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1F7F8D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restart"/>
            <w:tcBorders>
              <w:top w:val="single" w:color="000000" w:sz="4" w:space="0"/>
              <w:bottom w:val="single" w:color="000000" w:sz="4" w:space="0"/>
              <w:right w:val="single" w:color="000000" w:sz="4" w:space="0"/>
            </w:tcBorders>
            <w:noWrap/>
            <w:vAlign w:val="center"/>
          </w:tcPr>
          <w:p w14:paraId="40B972C5">
            <w:pPr>
              <w:keepNext w:val="0"/>
              <w:keepLines w:val="0"/>
              <w:widowControl/>
              <w:suppressLineNumbers w:val="0"/>
              <w:spacing w:after="0" w:line="240" w:lineRule="auto"/>
              <w:jc w:val="center"/>
              <w:textAlignment w:val="center"/>
              <w:rPr>
                <w:rStyle w:val="10"/>
                <w:rFonts w:hint="default" w:ascii="Times New Roman" w:hAnsi="Times New Roman" w:eastAsia="仿宋_GB2312" w:cs="Times New Roman"/>
                <w:sz w:val="21"/>
                <w:szCs w:val="21"/>
                <w:lang w:val="en-US" w:eastAsia="zh-CN" w:bidi="ar"/>
              </w:rPr>
            </w:pPr>
            <w:r>
              <w:rPr>
                <w:rStyle w:val="10"/>
                <w:rFonts w:hint="default" w:ascii="Times New Roman" w:hAnsi="Times New Roman" w:eastAsia="仿宋_GB2312" w:cs="Times New Roman"/>
                <w:sz w:val="21"/>
                <w:szCs w:val="21"/>
                <w:lang w:val="en-US" w:eastAsia="zh-CN" w:bidi="ar"/>
              </w:rPr>
              <w:t>直接</w:t>
            </w:r>
          </w:p>
          <w:p w14:paraId="27B064EF">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碳排放</w:t>
            </w:r>
          </w:p>
        </w:tc>
        <w:tc>
          <w:tcPr>
            <w:tcW w:w="659" w:type="pct"/>
            <w:tcBorders>
              <w:top w:val="single" w:color="000000" w:sz="4" w:space="0"/>
              <w:left w:val="single" w:color="000000" w:sz="4" w:space="0"/>
              <w:bottom w:val="single" w:color="000000" w:sz="4" w:space="0"/>
              <w:right w:val="single" w:color="000000" w:sz="4" w:space="0"/>
            </w:tcBorders>
            <w:noWrap/>
            <w:vAlign w:val="center"/>
          </w:tcPr>
          <w:p w14:paraId="7EBE8D32">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排放源</w:t>
            </w:r>
          </w:p>
        </w:tc>
        <w:tc>
          <w:tcPr>
            <w:tcW w:w="1502" w:type="pct"/>
            <w:gridSpan w:val="3"/>
            <w:tcBorders>
              <w:top w:val="single" w:color="000000" w:sz="4" w:space="0"/>
              <w:left w:val="single" w:color="000000" w:sz="4" w:space="0"/>
              <w:bottom w:val="single" w:color="000000" w:sz="4" w:space="0"/>
              <w:right w:val="single" w:color="000000" w:sz="4" w:space="0"/>
            </w:tcBorders>
            <w:noWrap/>
            <w:vAlign w:val="center"/>
          </w:tcPr>
          <w:p w14:paraId="48FD258B">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天然气年总消耗量</w:t>
            </w:r>
            <w:r>
              <w:rPr>
                <w:rStyle w:val="11"/>
                <w:rFonts w:hint="default" w:ascii="Times New Roman" w:hAnsi="Times New Roman" w:eastAsia="仿宋_GB2312" w:cs="Times New Roman"/>
                <w:sz w:val="21"/>
                <w:szCs w:val="21"/>
                <w:lang w:val="en-US" w:eastAsia="zh-CN" w:bidi="ar"/>
              </w:rPr>
              <w:t>/Nm</w:t>
            </w:r>
            <w:r>
              <w:rPr>
                <w:rStyle w:val="12"/>
                <w:rFonts w:hint="default" w:ascii="Times New Roman" w:hAnsi="Times New Roman" w:eastAsia="仿宋_GB2312" w:cs="Times New Roman"/>
                <w:sz w:val="21"/>
                <w:szCs w:val="21"/>
                <w:lang w:val="en-US" w:eastAsia="zh-CN" w:bidi="ar"/>
              </w:rPr>
              <w:t>3</w:t>
            </w:r>
          </w:p>
        </w:tc>
        <w:tc>
          <w:tcPr>
            <w:tcW w:w="1144" w:type="pct"/>
            <w:gridSpan w:val="3"/>
            <w:tcBorders>
              <w:top w:val="single" w:color="000000" w:sz="4" w:space="0"/>
              <w:left w:val="single" w:color="000000" w:sz="4" w:space="0"/>
              <w:bottom w:val="single" w:color="000000" w:sz="4" w:space="0"/>
              <w:right w:val="single" w:color="000000" w:sz="4" w:space="0"/>
            </w:tcBorders>
            <w:noWrap/>
            <w:vAlign w:val="center"/>
          </w:tcPr>
          <w:p w14:paraId="072B6E0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柴油年总消耗量</w:t>
            </w:r>
            <w:r>
              <w:rPr>
                <w:rStyle w:val="11"/>
                <w:rFonts w:hint="default" w:ascii="Times New Roman" w:hAnsi="Times New Roman" w:eastAsia="仿宋_GB2312" w:cs="Times New Roman"/>
                <w:sz w:val="21"/>
                <w:szCs w:val="21"/>
                <w:lang w:val="en-US" w:eastAsia="zh-CN" w:bidi="ar"/>
              </w:rPr>
              <w:t>/kg</w:t>
            </w:r>
          </w:p>
        </w:tc>
        <w:tc>
          <w:tcPr>
            <w:tcW w:w="1140" w:type="pct"/>
            <w:gridSpan w:val="2"/>
            <w:tcBorders>
              <w:top w:val="single" w:color="000000" w:sz="4" w:space="0"/>
              <w:left w:val="single" w:color="000000" w:sz="4" w:space="0"/>
              <w:bottom w:val="single" w:color="000000" w:sz="4" w:space="0"/>
            </w:tcBorders>
            <w:noWrap/>
            <w:vAlign w:val="center"/>
          </w:tcPr>
          <w:p w14:paraId="447034A3">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汽油年总消耗量</w:t>
            </w:r>
            <w:r>
              <w:rPr>
                <w:rStyle w:val="11"/>
                <w:rFonts w:hint="default" w:ascii="Times New Roman" w:hAnsi="Times New Roman" w:eastAsia="仿宋_GB2312" w:cs="Times New Roman"/>
                <w:sz w:val="21"/>
                <w:szCs w:val="21"/>
                <w:lang w:val="en-US" w:eastAsia="zh-CN" w:bidi="ar"/>
              </w:rPr>
              <w:t>/kg</w:t>
            </w:r>
          </w:p>
        </w:tc>
      </w:tr>
      <w:tr w14:paraId="6DD761A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top w:val="single" w:color="000000" w:sz="4" w:space="0"/>
              <w:bottom w:val="single" w:color="000000" w:sz="4" w:space="0"/>
              <w:right w:val="single" w:color="000000" w:sz="4" w:space="0"/>
            </w:tcBorders>
            <w:noWrap/>
            <w:vAlign w:val="center"/>
          </w:tcPr>
          <w:p w14:paraId="2E42D03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tcBorders>
              <w:top w:val="single" w:color="000000" w:sz="4" w:space="0"/>
              <w:left w:val="single" w:color="000000" w:sz="4" w:space="0"/>
              <w:bottom w:val="single" w:color="000000" w:sz="4" w:space="0"/>
              <w:right w:val="single" w:color="000000" w:sz="4" w:space="0"/>
            </w:tcBorders>
            <w:noWrap/>
            <w:vAlign w:val="center"/>
          </w:tcPr>
          <w:p w14:paraId="047C1943">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应急发电设备</w:t>
            </w:r>
          </w:p>
        </w:tc>
        <w:tc>
          <w:tcPr>
            <w:tcW w:w="1502" w:type="pct"/>
            <w:gridSpan w:val="3"/>
            <w:tcBorders>
              <w:top w:val="single" w:color="000000" w:sz="4" w:space="0"/>
              <w:left w:val="single" w:color="000000" w:sz="4" w:space="0"/>
              <w:bottom w:val="single" w:color="000000" w:sz="4" w:space="0"/>
              <w:right w:val="single" w:color="000000" w:sz="4" w:space="0"/>
            </w:tcBorders>
            <w:noWrap/>
            <w:vAlign w:val="center"/>
          </w:tcPr>
          <w:p w14:paraId="53BD9BE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4" w:type="pct"/>
            <w:gridSpan w:val="3"/>
            <w:tcBorders>
              <w:top w:val="single" w:color="000000" w:sz="4" w:space="0"/>
              <w:left w:val="single" w:color="000000" w:sz="4" w:space="0"/>
              <w:bottom w:val="single" w:color="000000" w:sz="4" w:space="0"/>
              <w:right w:val="single" w:color="000000" w:sz="4" w:space="0"/>
            </w:tcBorders>
            <w:noWrap/>
            <w:vAlign w:val="center"/>
          </w:tcPr>
          <w:p w14:paraId="7C1615E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0FF440FD">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2337F5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top w:val="single" w:color="000000" w:sz="4" w:space="0"/>
              <w:bottom w:val="single" w:color="000000" w:sz="4" w:space="0"/>
              <w:right w:val="single" w:color="000000" w:sz="4" w:space="0"/>
            </w:tcBorders>
            <w:noWrap/>
            <w:vAlign w:val="center"/>
          </w:tcPr>
          <w:p w14:paraId="49F5513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tcBorders>
              <w:top w:val="single" w:color="000000" w:sz="4" w:space="0"/>
              <w:left w:val="single" w:color="000000" w:sz="4" w:space="0"/>
              <w:bottom w:val="single" w:color="000000" w:sz="4" w:space="0"/>
              <w:right w:val="single" w:color="000000" w:sz="4" w:space="0"/>
            </w:tcBorders>
            <w:noWrap/>
            <w:vAlign w:val="center"/>
          </w:tcPr>
          <w:p w14:paraId="23B267E3">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员工食堂</w:t>
            </w:r>
          </w:p>
        </w:tc>
        <w:tc>
          <w:tcPr>
            <w:tcW w:w="1502" w:type="pct"/>
            <w:gridSpan w:val="3"/>
            <w:tcBorders>
              <w:top w:val="single" w:color="000000" w:sz="4" w:space="0"/>
              <w:left w:val="single" w:color="000000" w:sz="4" w:space="0"/>
              <w:bottom w:val="single" w:color="000000" w:sz="4" w:space="0"/>
              <w:right w:val="single" w:color="000000" w:sz="4" w:space="0"/>
            </w:tcBorders>
            <w:noWrap/>
            <w:vAlign w:val="center"/>
          </w:tcPr>
          <w:p w14:paraId="154E4E3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4" w:type="pct"/>
            <w:gridSpan w:val="3"/>
            <w:tcBorders>
              <w:top w:val="single" w:color="000000" w:sz="4" w:space="0"/>
              <w:left w:val="single" w:color="000000" w:sz="4" w:space="0"/>
              <w:bottom w:val="single" w:color="000000" w:sz="4" w:space="0"/>
              <w:right w:val="single" w:color="000000" w:sz="4" w:space="0"/>
            </w:tcBorders>
            <w:noWrap/>
            <w:vAlign w:val="center"/>
          </w:tcPr>
          <w:p w14:paraId="5A3B070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6C555421">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2490448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top w:val="single" w:color="000000" w:sz="4" w:space="0"/>
              <w:bottom w:val="single" w:color="000000" w:sz="4" w:space="0"/>
              <w:right w:val="single" w:color="000000" w:sz="4" w:space="0"/>
            </w:tcBorders>
            <w:noWrap/>
            <w:vAlign w:val="center"/>
          </w:tcPr>
          <w:p w14:paraId="11C021E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tcBorders>
              <w:top w:val="single" w:color="000000" w:sz="4" w:space="0"/>
              <w:left w:val="single" w:color="000000" w:sz="4" w:space="0"/>
              <w:bottom w:val="single" w:color="000000" w:sz="4" w:space="0"/>
              <w:right w:val="single" w:color="000000" w:sz="4" w:space="0"/>
            </w:tcBorders>
            <w:noWrap/>
            <w:vAlign w:val="center"/>
          </w:tcPr>
          <w:p w14:paraId="1704BA33">
            <w:pPr>
              <w:spacing w:after="0" w:line="240" w:lineRule="auto"/>
              <w:jc w:val="center"/>
              <w:rPr>
                <w:rFonts w:hint="eastAsia" w:ascii="Times New Roman" w:hAnsi="Times New Roman" w:eastAsia="仿宋_GB2312" w:cs="Times New Roman"/>
                <w:i w:val="0"/>
                <w:iCs w:val="0"/>
                <w:color w:val="000000"/>
                <w:sz w:val="21"/>
                <w:szCs w:val="21"/>
                <w:u w:val="none"/>
                <w:lang w:val="en-US" w:eastAsia="zh-CN"/>
              </w:rPr>
            </w:pPr>
            <w:r>
              <w:rPr>
                <w:rFonts w:hint="eastAsia" w:ascii="Times New Roman" w:hAnsi="Times New Roman" w:eastAsia="仿宋_GB2312" w:cs="Times New Roman"/>
                <w:i w:val="0"/>
                <w:iCs w:val="0"/>
                <w:color w:val="000000"/>
                <w:sz w:val="21"/>
                <w:szCs w:val="21"/>
                <w:u w:val="none"/>
                <w:lang w:val="en-US" w:eastAsia="zh-CN"/>
              </w:rPr>
              <w:t>公务车辆</w:t>
            </w:r>
          </w:p>
        </w:tc>
        <w:tc>
          <w:tcPr>
            <w:tcW w:w="1502" w:type="pct"/>
            <w:gridSpan w:val="3"/>
            <w:tcBorders>
              <w:top w:val="single" w:color="000000" w:sz="4" w:space="0"/>
              <w:left w:val="single" w:color="000000" w:sz="4" w:space="0"/>
              <w:bottom w:val="single" w:color="000000" w:sz="4" w:space="0"/>
              <w:right w:val="single" w:color="000000" w:sz="4" w:space="0"/>
            </w:tcBorders>
            <w:noWrap/>
            <w:vAlign w:val="center"/>
          </w:tcPr>
          <w:p w14:paraId="05D0601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4" w:type="pct"/>
            <w:gridSpan w:val="3"/>
            <w:tcBorders>
              <w:top w:val="single" w:color="000000" w:sz="4" w:space="0"/>
              <w:left w:val="single" w:color="000000" w:sz="4" w:space="0"/>
              <w:bottom w:val="single" w:color="000000" w:sz="4" w:space="0"/>
              <w:right w:val="single" w:color="000000" w:sz="4" w:space="0"/>
            </w:tcBorders>
            <w:noWrap/>
            <w:vAlign w:val="center"/>
          </w:tcPr>
          <w:p w14:paraId="2603688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1E206E97">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863AD0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top w:val="single" w:color="000000" w:sz="4" w:space="0"/>
              <w:bottom w:val="single" w:color="000000" w:sz="4" w:space="0"/>
              <w:right w:val="single" w:color="000000" w:sz="4" w:space="0"/>
            </w:tcBorders>
            <w:noWrap/>
            <w:vAlign w:val="center"/>
          </w:tcPr>
          <w:p w14:paraId="52A4ACF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tcBorders>
              <w:top w:val="single" w:color="000000" w:sz="4" w:space="0"/>
              <w:left w:val="single" w:color="000000" w:sz="4" w:space="0"/>
              <w:bottom w:val="single" w:color="000000" w:sz="4" w:space="0"/>
              <w:right w:val="single" w:color="000000" w:sz="4" w:space="0"/>
            </w:tcBorders>
            <w:noWrap/>
            <w:vAlign w:val="center"/>
          </w:tcPr>
          <w:p w14:paraId="6B92811A">
            <w:pPr>
              <w:spacing w:after="0" w:line="240" w:lineRule="auto"/>
              <w:jc w:val="center"/>
              <w:rPr>
                <w:rFonts w:hint="eastAsia" w:ascii="Times New Roman" w:hAnsi="Times New Roman" w:eastAsia="仿宋_GB2312" w:cs="Times New Roman"/>
                <w:i w:val="0"/>
                <w:iCs w:val="0"/>
                <w:color w:val="000000"/>
                <w:sz w:val="21"/>
                <w:szCs w:val="21"/>
                <w:u w:val="none"/>
                <w:lang w:val="en-US" w:eastAsia="zh-CN"/>
              </w:rPr>
            </w:pPr>
            <w:r>
              <w:rPr>
                <w:rFonts w:hint="eastAsia" w:ascii="Times New Roman" w:hAnsi="Times New Roman" w:eastAsia="仿宋_GB2312" w:cs="Times New Roman"/>
                <w:i w:val="0"/>
                <w:iCs w:val="0"/>
                <w:color w:val="000000"/>
                <w:sz w:val="21"/>
                <w:szCs w:val="21"/>
                <w:u w:val="none"/>
                <w:lang w:val="en-US" w:eastAsia="zh-CN"/>
              </w:rPr>
              <w:t>除雪设备</w:t>
            </w:r>
          </w:p>
        </w:tc>
        <w:tc>
          <w:tcPr>
            <w:tcW w:w="1502" w:type="pct"/>
            <w:gridSpan w:val="3"/>
            <w:tcBorders>
              <w:top w:val="single" w:color="000000" w:sz="4" w:space="0"/>
              <w:left w:val="single" w:color="000000" w:sz="4" w:space="0"/>
              <w:bottom w:val="single" w:color="000000" w:sz="4" w:space="0"/>
              <w:right w:val="single" w:color="000000" w:sz="4" w:space="0"/>
            </w:tcBorders>
            <w:noWrap/>
            <w:vAlign w:val="center"/>
          </w:tcPr>
          <w:p w14:paraId="1A85D17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4" w:type="pct"/>
            <w:gridSpan w:val="3"/>
            <w:tcBorders>
              <w:top w:val="single" w:color="000000" w:sz="4" w:space="0"/>
              <w:left w:val="single" w:color="000000" w:sz="4" w:space="0"/>
              <w:bottom w:val="single" w:color="000000" w:sz="4" w:space="0"/>
              <w:right w:val="single" w:color="000000" w:sz="4" w:space="0"/>
            </w:tcBorders>
            <w:noWrap/>
            <w:vAlign w:val="center"/>
          </w:tcPr>
          <w:p w14:paraId="4C8B3C0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30276849">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5B5068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top w:val="single" w:color="000000" w:sz="4" w:space="0"/>
              <w:bottom w:val="single" w:color="000000" w:sz="4" w:space="0"/>
              <w:right w:val="single" w:color="000000" w:sz="4" w:space="0"/>
            </w:tcBorders>
            <w:noWrap/>
            <w:vAlign w:val="center"/>
          </w:tcPr>
          <w:p w14:paraId="6AB68AB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tcBorders>
              <w:top w:val="single" w:color="000000" w:sz="4" w:space="0"/>
              <w:left w:val="single" w:color="000000" w:sz="4" w:space="0"/>
              <w:bottom w:val="single" w:color="000000" w:sz="4" w:space="0"/>
              <w:right w:val="single" w:color="000000" w:sz="4" w:space="0"/>
            </w:tcBorders>
            <w:noWrap/>
            <w:vAlign w:val="center"/>
          </w:tcPr>
          <w:p w14:paraId="7AE525E9">
            <w:pPr>
              <w:keepNext w:val="0"/>
              <w:keepLines w:val="0"/>
              <w:widowControl/>
              <w:suppressLineNumbers w:val="0"/>
              <w:spacing w:after="0" w:line="240" w:lineRule="auto"/>
              <w:jc w:val="center"/>
              <w:textAlignment w:val="center"/>
              <w:rPr>
                <w:rStyle w:val="10"/>
                <w:rFonts w:hint="default" w:ascii="Times New Roman" w:hAnsi="Times New Roman" w:eastAsia="仿宋_GB2312" w:cs="Times New Roman"/>
                <w:sz w:val="21"/>
                <w:szCs w:val="21"/>
                <w:lang w:val="en-US" w:eastAsia="zh-CN" w:bidi="ar"/>
              </w:rPr>
            </w:pPr>
          </w:p>
        </w:tc>
        <w:tc>
          <w:tcPr>
            <w:tcW w:w="1502" w:type="pct"/>
            <w:gridSpan w:val="3"/>
            <w:tcBorders>
              <w:top w:val="single" w:color="000000" w:sz="4" w:space="0"/>
              <w:left w:val="single" w:color="000000" w:sz="4" w:space="0"/>
              <w:bottom w:val="single" w:color="000000" w:sz="4" w:space="0"/>
              <w:right w:val="single" w:color="000000" w:sz="4" w:space="0"/>
            </w:tcBorders>
            <w:noWrap/>
            <w:vAlign w:val="center"/>
          </w:tcPr>
          <w:p w14:paraId="07FB725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4" w:type="pct"/>
            <w:gridSpan w:val="3"/>
            <w:tcBorders>
              <w:top w:val="single" w:color="000000" w:sz="4" w:space="0"/>
              <w:left w:val="single" w:color="000000" w:sz="4" w:space="0"/>
              <w:bottom w:val="single" w:color="000000" w:sz="4" w:space="0"/>
              <w:right w:val="single" w:color="000000" w:sz="4" w:space="0"/>
            </w:tcBorders>
            <w:noWrap/>
            <w:vAlign w:val="center"/>
          </w:tcPr>
          <w:p w14:paraId="1459FC9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41CB45C7">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01FF08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top w:val="single" w:color="000000" w:sz="4" w:space="0"/>
              <w:bottom w:val="single" w:color="000000" w:sz="4" w:space="0"/>
              <w:right w:val="single" w:color="000000" w:sz="4" w:space="0"/>
            </w:tcBorders>
            <w:noWrap/>
            <w:vAlign w:val="center"/>
          </w:tcPr>
          <w:p w14:paraId="59AA85A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tcBorders>
              <w:top w:val="single" w:color="000000" w:sz="4" w:space="0"/>
              <w:left w:val="single" w:color="000000" w:sz="4" w:space="0"/>
              <w:bottom w:val="single" w:color="000000" w:sz="4" w:space="0"/>
              <w:right w:val="single" w:color="000000" w:sz="4" w:space="0"/>
            </w:tcBorders>
            <w:noWrap/>
            <w:vAlign w:val="center"/>
          </w:tcPr>
          <w:p w14:paraId="2E6DA6B8">
            <w:pPr>
              <w:keepNext w:val="0"/>
              <w:keepLines w:val="0"/>
              <w:widowControl/>
              <w:suppressLineNumbers w:val="0"/>
              <w:spacing w:after="0" w:line="240" w:lineRule="auto"/>
              <w:jc w:val="center"/>
              <w:textAlignment w:val="center"/>
              <w:rPr>
                <w:rStyle w:val="10"/>
                <w:rFonts w:hint="default" w:ascii="Times New Roman" w:hAnsi="Times New Roman" w:eastAsia="仿宋_GB2312" w:cs="Times New Roman"/>
                <w:sz w:val="21"/>
                <w:szCs w:val="21"/>
                <w:lang w:val="en-US" w:eastAsia="zh-CN" w:bidi="ar"/>
              </w:rPr>
            </w:pPr>
          </w:p>
        </w:tc>
        <w:tc>
          <w:tcPr>
            <w:tcW w:w="1502" w:type="pct"/>
            <w:gridSpan w:val="3"/>
            <w:tcBorders>
              <w:top w:val="single" w:color="000000" w:sz="4" w:space="0"/>
              <w:left w:val="single" w:color="000000" w:sz="4" w:space="0"/>
              <w:bottom w:val="single" w:color="000000" w:sz="4" w:space="0"/>
              <w:right w:val="single" w:color="000000" w:sz="4" w:space="0"/>
            </w:tcBorders>
            <w:noWrap/>
            <w:vAlign w:val="center"/>
          </w:tcPr>
          <w:p w14:paraId="332C1C6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4" w:type="pct"/>
            <w:gridSpan w:val="3"/>
            <w:tcBorders>
              <w:top w:val="single" w:color="000000" w:sz="4" w:space="0"/>
              <w:left w:val="single" w:color="000000" w:sz="4" w:space="0"/>
              <w:bottom w:val="single" w:color="000000" w:sz="4" w:space="0"/>
              <w:right w:val="single" w:color="000000" w:sz="4" w:space="0"/>
            </w:tcBorders>
            <w:noWrap/>
            <w:vAlign w:val="center"/>
          </w:tcPr>
          <w:p w14:paraId="67ACF7E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06184BB5">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D0D913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top w:val="single" w:color="000000" w:sz="4" w:space="0"/>
              <w:bottom w:val="single" w:color="000000" w:sz="4" w:space="0"/>
              <w:right w:val="single" w:color="000000" w:sz="4" w:space="0"/>
            </w:tcBorders>
            <w:noWrap/>
            <w:vAlign w:val="center"/>
          </w:tcPr>
          <w:p w14:paraId="0ADE235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tcBorders>
              <w:top w:val="single" w:color="000000" w:sz="4" w:space="0"/>
              <w:left w:val="single" w:color="000000" w:sz="4" w:space="0"/>
              <w:bottom w:val="single" w:color="000000" w:sz="4" w:space="0"/>
              <w:right w:val="single" w:color="000000" w:sz="4" w:space="0"/>
            </w:tcBorders>
            <w:noWrap/>
            <w:vAlign w:val="center"/>
          </w:tcPr>
          <w:p w14:paraId="0B152596">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小计</w:t>
            </w:r>
          </w:p>
        </w:tc>
        <w:tc>
          <w:tcPr>
            <w:tcW w:w="1502" w:type="pct"/>
            <w:gridSpan w:val="3"/>
            <w:tcBorders>
              <w:top w:val="single" w:color="000000" w:sz="4" w:space="0"/>
              <w:left w:val="single" w:color="000000" w:sz="4" w:space="0"/>
              <w:bottom w:val="single" w:color="000000" w:sz="4" w:space="0"/>
              <w:right w:val="single" w:color="000000" w:sz="4" w:space="0"/>
            </w:tcBorders>
            <w:noWrap/>
            <w:vAlign w:val="center"/>
          </w:tcPr>
          <w:p w14:paraId="22D9720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4" w:type="pct"/>
            <w:gridSpan w:val="3"/>
            <w:tcBorders>
              <w:top w:val="single" w:color="000000" w:sz="4" w:space="0"/>
              <w:left w:val="single" w:color="000000" w:sz="4" w:space="0"/>
              <w:bottom w:val="single" w:color="000000" w:sz="4" w:space="0"/>
              <w:right w:val="single" w:color="000000" w:sz="4" w:space="0"/>
            </w:tcBorders>
            <w:noWrap/>
            <w:vAlign w:val="center"/>
          </w:tcPr>
          <w:p w14:paraId="6688002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5BC4F355">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3FF7CDB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restart"/>
            <w:tcBorders>
              <w:top w:val="single" w:color="000000" w:sz="4" w:space="0"/>
              <w:right w:val="single" w:color="000000" w:sz="4" w:space="0"/>
            </w:tcBorders>
            <w:noWrap/>
            <w:vAlign w:val="center"/>
          </w:tcPr>
          <w:p w14:paraId="1F97533D">
            <w:pPr>
              <w:keepNext w:val="0"/>
              <w:keepLines w:val="0"/>
              <w:widowControl/>
              <w:suppressLineNumbers w:val="0"/>
              <w:spacing w:after="0" w:line="240" w:lineRule="auto"/>
              <w:jc w:val="center"/>
              <w:textAlignment w:val="center"/>
              <w:rPr>
                <w:rStyle w:val="10"/>
                <w:rFonts w:hint="default" w:ascii="Times New Roman" w:hAnsi="Times New Roman" w:eastAsia="仿宋_GB2312" w:cs="Times New Roman"/>
                <w:sz w:val="21"/>
                <w:szCs w:val="21"/>
                <w:lang w:val="en-US" w:eastAsia="zh-CN" w:bidi="ar"/>
              </w:rPr>
            </w:pPr>
            <w:r>
              <w:rPr>
                <w:rStyle w:val="10"/>
                <w:rFonts w:hint="default" w:ascii="Times New Roman" w:hAnsi="Times New Roman" w:eastAsia="仿宋_GB2312" w:cs="Times New Roman"/>
                <w:sz w:val="21"/>
                <w:szCs w:val="21"/>
                <w:lang w:val="en-US" w:eastAsia="zh-CN" w:bidi="ar"/>
              </w:rPr>
              <w:t>间接</w:t>
            </w:r>
          </w:p>
          <w:p w14:paraId="2312B26B">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碳排放</w:t>
            </w:r>
          </w:p>
        </w:tc>
        <w:tc>
          <w:tcPr>
            <w:tcW w:w="659" w:type="pct"/>
            <w:tcBorders>
              <w:top w:val="single" w:color="000000" w:sz="4" w:space="0"/>
              <w:left w:val="single" w:color="000000" w:sz="4" w:space="0"/>
              <w:bottom w:val="single" w:color="000000" w:sz="4" w:space="0"/>
              <w:right w:val="single" w:color="000000" w:sz="4" w:space="0"/>
            </w:tcBorders>
            <w:noWrap/>
            <w:vAlign w:val="center"/>
          </w:tcPr>
          <w:p w14:paraId="4C082C78">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排放源</w:t>
            </w: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20DCBEB1">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设备种类</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6476745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设备数量</w:t>
            </w:r>
            <w:r>
              <w:rPr>
                <w:rStyle w:val="11"/>
                <w:rFonts w:hint="default" w:ascii="Times New Roman" w:hAnsi="Times New Roman" w:eastAsia="仿宋_GB2312" w:cs="Times New Roman"/>
                <w:sz w:val="21"/>
                <w:szCs w:val="21"/>
                <w:lang w:val="en-US" w:eastAsia="zh-CN" w:bidi="ar"/>
              </w:rPr>
              <w:t>/</w:t>
            </w:r>
            <w:r>
              <w:rPr>
                <w:rStyle w:val="10"/>
                <w:rFonts w:hint="default" w:ascii="Times New Roman" w:hAnsi="Times New Roman" w:eastAsia="仿宋_GB2312" w:cs="Times New Roman"/>
                <w:sz w:val="21"/>
                <w:szCs w:val="21"/>
                <w:lang w:val="en-US" w:eastAsia="zh-CN" w:bidi="ar"/>
              </w:rPr>
              <w:t>台</w:t>
            </w: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5A702B9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设备功率</w:t>
            </w:r>
            <w:r>
              <w:rPr>
                <w:rStyle w:val="11"/>
                <w:rFonts w:hint="default" w:ascii="Times New Roman" w:hAnsi="Times New Roman" w:eastAsia="仿宋_GB2312" w:cs="Times New Roman"/>
                <w:sz w:val="21"/>
                <w:szCs w:val="21"/>
                <w:lang w:val="en-US" w:eastAsia="zh-CN" w:bidi="ar"/>
              </w:rPr>
              <w:t>/W</w:t>
            </w:r>
          </w:p>
        </w:tc>
        <w:tc>
          <w:tcPr>
            <w:tcW w:w="1140" w:type="pct"/>
            <w:gridSpan w:val="2"/>
            <w:tcBorders>
              <w:top w:val="single" w:color="000000" w:sz="4" w:space="0"/>
              <w:left w:val="single" w:color="000000" w:sz="4" w:space="0"/>
              <w:bottom w:val="single" w:color="000000" w:sz="4" w:space="0"/>
            </w:tcBorders>
            <w:noWrap/>
            <w:vAlign w:val="center"/>
          </w:tcPr>
          <w:p w14:paraId="327D9B23">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设备运行时间</w:t>
            </w:r>
            <w:r>
              <w:rPr>
                <w:rStyle w:val="11"/>
                <w:rFonts w:hint="default" w:ascii="Times New Roman" w:hAnsi="Times New Roman" w:eastAsia="仿宋_GB2312" w:cs="Times New Roman"/>
                <w:sz w:val="21"/>
                <w:szCs w:val="21"/>
                <w:lang w:val="en-US" w:eastAsia="zh-CN" w:bidi="ar"/>
              </w:rPr>
              <w:t>/h</w:t>
            </w:r>
          </w:p>
        </w:tc>
      </w:tr>
      <w:tr w14:paraId="3EA4B0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68DAE8F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restart"/>
            <w:tcBorders>
              <w:top w:val="single" w:color="000000" w:sz="4" w:space="0"/>
              <w:left w:val="single" w:color="000000" w:sz="4" w:space="0"/>
              <w:bottom w:val="single" w:color="000000" w:sz="4" w:space="0"/>
              <w:right w:val="single" w:color="000000" w:sz="4" w:space="0"/>
            </w:tcBorders>
            <w:noWrap/>
            <w:vAlign w:val="center"/>
          </w:tcPr>
          <w:p w14:paraId="4FD6860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收费系统</w:t>
            </w: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71CF7981">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地感线圈</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0AF0925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15195FA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7B1F7331">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4B7909C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1F0F1AF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38F2DFA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2C6723FF">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视频检测器</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5F27D59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5CFB38A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148F333E">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9CC073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4F2181D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7B4DD0A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4F3E1404">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人工收费窗口</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42C5FCC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18EAC5E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7FE47195">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3E5963E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67D1810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176F044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5EBF901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自助缴费机</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074031C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4DD03AA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0A0B7729">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460A26D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0B121F5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7171478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5AF05F11">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自动栏杆机</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47AA58C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0AB4AA5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2D60D84D">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3419FC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7F7B687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5094241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547381D5">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费额显示器</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78F255C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2B13DEB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5DDB6FA0">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31FBB89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1B65BD1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0E8EF30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0F4EC7D2">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服务器与数据库</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0949DF3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4607930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0C392498">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4F1B255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71FDFA8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458AF94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0AD5827C">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票据打印机</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7ED5371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7D47DD2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5A128706">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5D794D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54747B0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74AF405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2D074564">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光纤传输设备</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324DBA8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5887815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44B1DA49">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BEB145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245C8F3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53A4C56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01EC2B1A">
            <w:pPr>
              <w:spacing w:after="0" w:line="240" w:lineRule="auto"/>
              <w:jc w:val="center"/>
              <w:rPr>
                <w:rFonts w:hint="eastAsia" w:ascii="Times New Roman" w:hAnsi="Times New Roman" w:eastAsia="仿宋_GB2312" w:cs="Times New Roman"/>
                <w:i w:val="0"/>
                <w:iCs w:val="0"/>
                <w:color w:val="000000"/>
                <w:sz w:val="21"/>
                <w:szCs w:val="21"/>
                <w:u w:val="none"/>
                <w:lang w:val="en-US" w:eastAsia="zh-CN"/>
              </w:rPr>
            </w:pPr>
            <w:r>
              <w:rPr>
                <w:rFonts w:hint="eastAsia" w:ascii="Times New Roman" w:hAnsi="Times New Roman" w:eastAsia="仿宋_GB2312" w:cs="Times New Roman"/>
                <w:i w:val="0"/>
                <w:iCs w:val="0"/>
                <w:color w:val="000000"/>
                <w:sz w:val="21"/>
                <w:szCs w:val="21"/>
                <w:u w:val="none"/>
                <w:lang w:val="en-US" w:eastAsia="zh-CN"/>
              </w:rPr>
              <w:t>空调</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1C14196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1E82E13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65DD1716">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6AC4A4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1C7B9A2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1DB9197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485A89D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323AD6E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0D7B299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334FF238">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3DF011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7921E0C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496FF3E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5EEBC31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0A65D09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72AB554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6253152B">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37178DE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18BCF96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restart"/>
            <w:tcBorders>
              <w:top w:val="single" w:color="000000" w:sz="4" w:space="0"/>
              <w:left w:val="single" w:color="000000" w:sz="4" w:space="0"/>
              <w:right w:val="single" w:color="000000" w:sz="4" w:space="0"/>
            </w:tcBorders>
            <w:noWrap/>
            <w:vAlign w:val="center"/>
          </w:tcPr>
          <w:p w14:paraId="11CBA9EF">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监控系统</w:t>
            </w: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64CABF5A">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高清摄像头</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4C975BB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7BC8909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1EFC6B34">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743EBA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bottom w:val="single" w:color="000000" w:sz="4" w:space="0"/>
              <w:right w:val="single" w:color="000000" w:sz="4" w:space="0"/>
            </w:tcBorders>
            <w:noWrap/>
            <w:vAlign w:val="center"/>
          </w:tcPr>
          <w:p w14:paraId="738A03D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left w:val="single" w:color="000000" w:sz="4" w:space="0"/>
              <w:bottom w:val="single" w:color="000000" w:sz="4" w:space="0"/>
              <w:right w:val="single" w:color="000000" w:sz="4" w:space="0"/>
            </w:tcBorders>
            <w:noWrap/>
            <w:vAlign w:val="center"/>
          </w:tcPr>
          <w:p w14:paraId="0A25ECD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3F5587D2">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云台摄像机</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456566A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2FBCAA4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5E812D43">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E53C3A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restart"/>
            <w:tcBorders>
              <w:top w:val="single" w:color="000000" w:sz="4" w:space="0"/>
              <w:right w:val="single" w:color="000000" w:sz="4" w:space="0"/>
            </w:tcBorders>
            <w:noWrap/>
            <w:vAlign w:val="center"/>
          </w:tcPr>
          <w:p w14:paraId="3389041E">
            <w:pPr>
              <w:keepNext w:val="0"/>
              <w:keepLines w:val="0"/>
              <w:widowControl/>
              <w:suppressLineNumbers w:val="0"/>
              <w:spacing w:after="0" w:line="240" w:lineRule="auto"/>
              <w:jc w:val="center"/>
              <w:textAlignment w:val="center"/>
              <w:rPr>
                <w:rStyle w:val="10"/>
                <w:rFonts w:hint="default" w:ascii="Times New Roman" w:hAnsi="Times New Roman" w:eastAsia="仿宋_GB2312" w:cs="Times New Roman"/>
                <w:sz w:val="21"/>
                <w:szCs w:val="21"/>
                <w:lang w:val="en-US" w:eastAsia="zh-CN" w:bidi="ar"/>
              </w:rPr>
            </w:pPr>
            <w:r>
              <w:rPr>
                <w:rStyle w:val="10"/>
                <w:rFonts w:hint="default" w:ascii="Times New Roman" w:hAnsi="Times New Roman" w:eastAsia="仿宋_GB2312" w:cs="Times New Roman"/>
                <w:sz w:val="21"/>
                <w:szCs w:val="21"/>
                <w:lang w:val="en-US" w:eastAsia="zh-CN" w:bidi="ar"/>
              </w:rPr>
              <w:t>间接</w:t>
            </w:r>
          </w:p>
          <w:p w14:paraId="156374C4">
            <w:pPr>
              <w:spacing w:after="0" w:line="240" w:lineRule="auto"/>
              <w:jc w:val="center"/>
              <w:rPr>
                <w:rFonts w:hint="eastAsia" w:ascii="Times New Roman" w:hAnsi="Times New Roman" w:eastAsia="仿宋_GB2312" w:cs="Times New Roman"/>
                <w:i w:val="0"/>
                <w:iCs w:val="0"/>
                <w:color w:val="000000"/>
                <w:sz w:val="21"/>
                <w:szCs w:val="21"/>
                <w:u w:val="none"/>
                <w:lang w:val="en-US" w:eastAsia="zh-CN"/>
              </w:rPr>
            </w:pPr>
            <w:r>
              <w:rPr>
                <w:rStyle w:val="10"/>
                <w:rFonts w:hint="default" w:ascii="Times New Roman" w:hAnsi="Times New Roman" w:eastAsia="仿宋_GB2312" w:cs="Times New Roman"/>
                <w:sz w:val="21"/>
                <w:szCs w:val="21"/>
                <w:lang w:val="en-US" w:eastAsia="zh-CN" w:bidi="ar"/>
              </w:rPr>
              <w:t>碳排放</w:t>
            </w:r>
          </w:p>
        </w:tc>
        <w:tc>
          <w:tcPr>
            <w:tcW w:w="659" w:type="pct"/>
            <w:tcBorders>
              <w:top w:val="single" w:color="000000" w:sz="4" w:space="0"/>
              <w:left w:val="single" w:color="000000" w:sz="4" w:space="0"/>
              <w:bottom w:val="single" w:color="000000" w:sz="4" w:space="0"/>
              <w:right w:val="single" w:color="000000" w:sz="4" w:space="0"/>
            </w:tcBorders>
            <w:noWrap/>
            <w:vAlign w:val="center"/>
          </w:tcPr>
          <w:p w14:paraId="4B83EE45">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lang w:val="en-US" w:eastAsia="zh-CN" w:bidi="ar"/>
              </w:rPr>
            </w:pPr>
            <w:r>
              <w:rPr>
                <w:rStyle w:val="10"/>
                <w:rFonts w:hint="default" w:ascii="Times New Roman" w:hAnsi="Times New Roman" w:eastAsia="仿宋_GB2312" w:cs="Times New Roman"/>
                <w:sz w:val="21"/>
                <w:szCs w:val="21"/>
                <w:lang w:val="en-US" w:eastAsia="zh-CN" w:bidi="ar"/>
              </w:rPr>
              <w:t>排放源</w:t>
            </w: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404298F9">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Style w:val="10"/>
                <w:rFonts w:hint="default" w:ascii="Times New Roman" w:hAnsi="Times New Roman" w:eastAsia="仿宋_GB2312" w:cs="Times New Roman"/>
                <w:sz w:val="21"/>
                <w:szCs w:val="21"/>
                <w:lang w:val="en-US" w:eastAsia="zh-CN" w:bidi="ar"/>
              </w:rPr>
              <w:t>设备种类</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3CE0B110">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lang w:val="en-US" w:eastAsia="zh-CN" w:bidi="ar-SA"/>
              </w:rPr>
            </w:pPr>
            <w:r>
              <w:rPr>
                <w:rStyle w:val="10"/>
                <w:rFonts w:hint="default" w:ascii="Times New Roman" w:hAnsi="Times New Roman" w:eastAsia="仿宋_GB2312" w:cs="Times New Roman"/>
                <w:sz w:val="21"/>
                <w:szCs w:val="21"/>
                <w:lang w:val="en-US" w:eastAsia="zh-CN" w:bidi="ar"/>
              </w:rPr>
              <w:t>设备数量</w:t>
            </w:r>
            <w:r>
              <w:rPr>
                <w:rStyle w:val="11"/>
                <w:rFonts w:hint="default" w:ascii="Times New Roman" w:hAnsi="Times New Roman" w:eastAsia="仿宋_GB2312" w:cs="Times New Roman"/>
                <w:sz w:val="21"/>
                <w:szCs w:val="21"/>
                <w:lang w:val="en-US" w:eastAsia="zh-CN" w:bidi="ar"/>
              </w:rPr>
              <w:t>/</w:t>
            </w:r>
            <w:r>
              <w:rPr>
                <w:rStyle w:val="10"/>
                <w:rFonts w:hint="default" w:ascii="Times New Roman" w:hAnsi="Times New Roman" w:eastAsia="仿宋_GB2312" w:cs="Times New Roman"/>
                <w:sz w:val="21"/>
                <w:szCs w:val="21"/>
                <w:lang w:val="en-US" w:eastAsia="zh-CN" w:bidi="ar"/>
              </w:rPr>
              <w:t>台</w:t>
            </w: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057574BF">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lang w:val="en-US" w:eastAsia="zh-CN" w:bidi="ar-SA"/>
              </w:rPr>
            </w:pPr>
            <w:r>
              <w:rPr>
                <w:rStyle w:val="10"/>
                <w:rFonts w:hint="default" w:ascii="Times New Roman" w:hAnsi="Times New Roman" w:eastAsia="仿宋_GB2312" w:cs="Times New Roman"/>
                <w:sz w:val="21"/>
                <w:szCs w:val="21"/>
                <w:lang w:val="en-US" w:eastAsia="zh-CN" w:bidi="ar"/>
              </w:rPr>
              <w:t>设备功率</w:t>
            </w:r>
            <w:r>
              <w:rPr>
                <w:rStyle w:val="11"/>
                <w:rFonts w:hint="default" w:ascii="Times New Roman" w:hAnsi="Times New Roman" w:eastAsia="仿宋_GB2312" w:cs="Times New Roman"/>
                <w:sz w:val="21"/>
                <w:szCs w:val="21"/>
                <w:lang w:val="en-US" w:eastAsia="zh-CN" w:bidi="ar"/>
              </w:rPr>
              <w:t>/W</w:t>
            </w:r>
          </w:p>
        </w:tc>
        <w:tc>
          <w:tcPr>
            <w:tcW w:w="1140" w:type="pct"/>
            <w:gridSpan w:val="2"/>
            <w:tcBorders>
              <w:top w:val="single" w:color="000000" w:sz="4" w:space="0"/>
              <w:left w:val="single" w:color="000000" w:sz="4" w:space="0"/>
              <w:bottom w:val="single" w:color="000000" w:sz="4" w:space="0"/>
            </w:tcBorders>
            <w:noWrap/>
            <w:vAlign w:val="center"/>
          </w:tcPr>
          <w:p w14:paraId="69E9A3CD">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lang w:val="en-US" w:eastAsia="zh-CN" w:bidi="ar-SA"/>
              </w:rPr>
            </w:pPr>
            <w:r>
              <w:rPr>
                <w:rStyle w:val="10"/>
                <w:rFonts w:hint="default" w:ascii="Times New Roman" w:hAnsi="Times New Roman" w:eastAsia="仿宋_GB2312" w:cs="Times New Roman"/>
                <w:sz w:val="21"/>
                <w:szCs w:val="21"/>
                <w:lang w:val="en-US" w:eastAsia="zh-CN" w:bidi="ar"/>
              </w:rPr>
              <w:t>设备运行时间</w:t>
            </w:r>
            <w:r>
              <w:rPr>
                <w:rStyle w:val="11"/>
                <w:rFonts w:hint="default" w:ascii="Times New Roman" w:hAnsi="Times New Roman" w:eastAsia="仿宋_GB2312" w:cs="Times New Roman"/>
                <w:sz w:val="21"/>
                <w:szCs w:val="21"/>
                <w:lang w:val="en-US" w:eastAsia="zh-CN" w:bidi="ar"/>
              </w:rPr>
              <w:t>/h</w:t>
            </w:r>
          </w:p>
        </w:tc>
      </w:tr>
      <w:tr w14:paraId="191C9AB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1B9400E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restart"/>
            <w:tcBorders>
              <w:top w:val="single" w:color="000000" w:sz="4" w:space="0"/>
              <w:left w:val="single" w:color="000000" w:sz="4" w:space="0"/>
              <w:right w:val="single" w:color="000000" w:sz="4" w:space="0"/>
            </w:tcBorders>
            <w:noWrap/>
            <w:vAlign w:val="center"/>
          </w:tcPr>
          <w:p w14:paraId="4515AB4E">
            <w:pPr>
              <w:spacing w:after="0" w:line="240" w:lineRule="auto"/>
              <w:jc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监控系统</w:t>
            </w: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1795C162">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视频存储设备</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34B1F5F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790B288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5AE3137E">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B708BB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25D508A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left w:val="single" w:color="000000" w:sz="4" w:space="0"/>
              <w:right w:val="single" w:color="000000" w:sz="4" w:space="0"/>
            </w:tcBorders>
            <w:noWrap/>
            <w:vAlign w:val="center"/>
          </w:tcPr>
          <w:p w14:paraId="621F428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71DD7E96">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车牌识别系统</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4297EA1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2ECF7CD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52664748">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28DB26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585C13E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left w:val="single" w:color="000000" w:sz="4" w:space="0"/>
              <w:right w:val="single" w:color="000000" w:sz="4" w:space="0"/>
            </w:tcBorders>
            <w:noWrap/>
            <w:vAlign w:val="center"/>
          </w:tcPr>
          <w:p w14:paraId="2F09C20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7A599A53">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声光报警器</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79DFCCD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0E7FD56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317F30EA">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4D1307E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2992F85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left w:val="single" w:color="000000" w:sz="4" w:space="0"/>
              <w:right w:val="single" w:color="000000" w:sz="4" w:space="0"/>
            </w:tcBorders>
            <w:noWrap/>
            <w:vAlign w:val="center"/>
          </w:tcPr>
          <w:p w14:paraId="024ACCF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46C38E0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视频传输光端机</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0349948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3963569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054F0067">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23F22C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69A3652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left w:val="single" w:color="000000" w:sz="4" w:space="0"/>
              <w:right w:val="single" w:color="000000" w:sz="4" w:space="0"/>
            </w:tcBorders>
            <w:noWrap/>
            <w:vAlign w:val="center"/>
          </w:tcPr>
          <w:p w14:paraId="2C4EAF7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751C8010">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1"/>
                <w:rFonts w:hint="default" w:ascii="Times New Roman" w:hAnsi="Times New Roman" w:eastAsia="仿宋_GB2312" w:cs="Times New Roman"/>
                <w:sz w:val="21"/>
                <w:szCs w:val="21"/>
                <w:lang w:val="en-US" w:eastAsia="zh-CN" w:bidi="ar"/>
              </w:rPr>
              <w:t>UPS</w:t>
            </w:r>
            <w:r>
              <w:rPr>
                <w:rStyle w:val="10"/>
                <w:rFonts w:hint="default" w:ascii="Times New Roman" w:hAnsi="Times New Roman" w:eastAsia="仿宋_GB2312" w:cs="Times New Roman"/>
                <w:sz w:val="21"/>
                <w:szCs w:val="21"/>
                <w:lang w:val="en-US" w:eastAsia="zh-CN" w:bidi="ar"/>
              </w:rPr>
              <w:t>电源</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118BDB7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728070B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4A80C50A">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501F68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7B81C86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left w:val="single" w:color="000000" w:sz="4" w:space="0"/>
              <w:right w:val="single" w:color="000000" w:sz="4" w:space="0"/>
            </w:tcBorders>
            <w:noWrap/>
            <w:vAlign w:val="center"/>
          </w:tcPr>
          <w:p w14:paraId="63CDC2F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3FD04B2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00243A7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6C20553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18B92AC9">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944E25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7427696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left w:val="single" w:color="000000" w:sz="4" w:space="0"/>
              <w:bottom w:val="single" w:color="000000" w:sz="4" w:space="0"/>
              <w:right w:val="single" w:color="000000" w:sz="4" w:space="0"/>
            </w:tcBorders>
            <w:noWrap/>
            <w:vAlign w:val="center"/>
          </w:tcPr>
          <w:p w14:paraId="7386800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43FF86D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750A3FE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7EBC237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64EC8436">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85F429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284DFAE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restart"/>
            <w:tcBorders>
              <w:top w:val="single" w:color="000000" w:sz="4" w:space="0"/>
              <w:left w:val="single" w:color="000000" w:sz="4" w:space="0"/>
              <w:bottom w:val="single" w:color="000000" w:sz="4" w:space="0"/>
              <w:right w:val="single" w:color="000000" w:sz="4" w:space="0"/>
            </w:tcBorders>
            <w:noWrap/>
            <w:vAlign w:val="center"/>
          </w:tcPr>
          <w:p w14:paraId="19F28E20">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照明系统</w:t>
            </w: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06DE862B">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高杆</w:t>
            </w:r>
            <w:r>
              <w:rPr>
                <w:rStyle w:val="11"/>
                <w:rFonts w:hint="default" w:ascii="Times New Roman" w:hAnsi="Times New Roman" w:eastAsia="仿宋_GB2312" w:cs="Times New Roman"/>
                <w:sz w:val="21"/>
                <w:szCs w:val="21"/>
                <w:lang w:val="en-US" w:eastAsia="zh-CN" w:bidi="ar"/>
              </w:rPr>
              <w:t>LED</w:t>
            </w:r>
            <w:r>
              <w:rPr>
                <w:rStyle w:val="10"/>
                <w:rFonts w:hint="default" w:ascii="Times New Roman" w:hAnsi="Times New Roman" w:eastAsia="仿宋_GB2312" w:cs="Times New Roman"/>
                <w:sz w:val="21"/>
                <w:szCs w:val="21"/>
                <w:lang w:val="en-US" w:eastAsia="zh-CN" w:bidi="ar"/>
              </w:rPr>
              <w:t>灯</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04C0728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5F1EA79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4CEB2C57">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687B43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1A51A6E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60E72E0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23E85D6C">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车道诱导灯</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44B8670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53D5F7D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3DEEB434">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5FA89E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482" w:hRule="atLeast"/>
          <w:jc w:val="center"/>
        </w:trPr>
        <w:tc>
          <w:tcPr>
            <w:tcW w:w="552" w:type="pct"/>
            <w:vMerge w:val="continue"/>
            <w:tcBorders>
              <w:right w:val="single" w:color="000000" w:sz="4" w:space="0"/>
            </w:tcBorders>
            <w:noWrap/>
            <w:vAlign w:val="center"/>
          </w:tcPr>
          <w:p w14:paraId="37D3731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2CAA1E7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6E23CB55">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光感自动开关</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435F0E3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4A88487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1E9EDADC">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18FCFE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0A06623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09AB0D6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5FE5878E">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分路控制器</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206B627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292EBDD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6C9E1431">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6E6D74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13AA808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64F0ABF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198F6F8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367142D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028A9E0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707CEC26">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104F67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6620CC3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6A8123D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1D1BD72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46568CF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1186168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422F52A9">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35A5EE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548353C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restart"/>
            <w:tcBorders>
              <w:top w:val="single" w:color="000000" w:sz="4" w:space="0"/>
              <w:left w:val="single" w:color="000000" w:sz="4" w:space="0"/>
              <w:bottom w:val="single" w:color="000000" w:sz="4" w:space="0"/>
              <w:right w:val="single" w:color="000000" w:sz="4" w:space="0"/>
            </w:tcBorders>
            <w:noWrap/>
            <w:vAlign w:val="center"/>
          </w:tcPr>
          <w:p w14:paraId="38329AB6">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日常办公设备</w:t>
            </w: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4884631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办公电脑</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6A04E29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6072AC2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2BEBCDFF">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2AC96E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63E9B0A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468009D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02223085">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多功能一体机</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5C4D3F0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025FB2F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56E5C3E5">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43E1DA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58B0DBA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6081BDD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619C6879">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路由器</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57767A4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6F35239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366993BB">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2BCD10A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54C2EF3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43E3960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23938CB6">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Style w:val="10"/>
                <w:rFonts w:hint="default" w:ascii="Times New Roman" w:hAnsi="Times New Roman" w:eastAsia="仿宋_GB2312" w:cs="Times New Roman"/>
                <w:sz w:val="21"/>
                <w:szCs w:val="21"/>
                <w:lang w:val="en-US" w:eastAsia="zh-CN" w:bidi="ar"/>
              </w:rPr>
              <w:t>无线</w:t>
            </w:r>
            <w:r>
              <w:rPr>
                <w:rStyle w:val="11"/>
                <w:rFonts w:hint="default" w:ascii="Times New Roman" w:hAnsi="Times New Roman" w:eastAsia="仿宋_GB2312" w:cs="Times New Roman"/>
                <w:sz w:val="21"/>
                <w:szCs w:val="21"/>
                <w:lang w:val="en-US" w:eastAsia="zh-CN" w:bidi="ar"/>
              </w:rPr>
              <w:t>AP</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10C37C8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7644929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2596CAFA">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22899B2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5C75120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20B20B4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26C3E42E">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门禁系统</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4D29395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699666B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37722228">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4D4F1C1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4A894A8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5D6F558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541F38D1">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视频会议系统</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01DE1C5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5214B91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2C03D8DA">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C31A77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27C7E65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1E337C7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7CE311E0">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食堂智能消费机</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68C661D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608B3A1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0D5A20DF">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832609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6306EC3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435E2F3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0134BB1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6535112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264DD4D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32ADC819">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5E1C72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5D976FC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bottom w:val="single" w:color="000000" w:sz="4" w:space="0"/>
              <w:right w:val="single" w:color="000000" w:sz="4" w:space="0"/>
            </w:tcBorders>
            <w:noWrap/>
            <w:vAlign w:val="center"/>
          </w:tcPr>
          <w:p w14:paraId="3437C88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56C6E5F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5FD2F37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4DCFE82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3430A748">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1D3468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580771B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restart"/>
            <w:tcBorders>
              <w:top w:val="single" w:color="000000" w:sz="4" w:space="0"/>
              <w:left w:val="single" w:color="000000" w:sz="4" w:space="0"/>
              <w:bottom w:val="single" w:color="000000" w:sz="4" w:space="0"/>
              <w:right w:val="single" w:color="000000" w:sz="4" w:space="0"/>
            </w:tcBorders>
            <w:noWrap/>
            <w:vAlign w:val="center"/>
          </w:tcPr>
          <w:p w14:paraId="2F91C62C">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其他</w:t>
            </w: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1DE833F9">
            <w:pPr>
              <w:spacing w:after="0" w:line="240" w:lineRule="auto"/>
              <w:jc w:val="center"/>
              <w:rPr>
                <w:rFonts w:hint="eastAsia" w:ascii="Times New Roman" w:hAnsi="Times New Roman" w:eastAsia="仿宋_GB2312" w:cs="Times New Roman"/>
                <w:i w:val="0"/>
                <w:iCs w:val="0"/>
                <w:color w:val="000000"/>
                <w:sz w:val="21"/>
                <w:szCs w:val="21"/>
                <w:u w:val="none"/>
                <w:lang w:val="en-US" w:eastAsia="zh-CN"/>
              </w:rPr>
            </w:pPr>
            <w:r>
              <w:rPr>
                <w:rFonts w:hint="eastAsia" w:ascii="Times New Roman" w:hAnsi="Times New Roman" w:eastAsia="仿宋_GB2312" w:cs="Times New Roman"/>
                <w:i w:val="0"/>
                <w:iCs w:val="0"/>
                <w:color w:val="000000"/>
                <w:sz w:val="21"/>
                <w:szCs w:val="21"/>
                <w:u w:val="none"/>
                <w:lang w:val="en-US" w:eastAsia="zh-CN"/>
              </w:rPr>
              <w:t>电锅炉</w:t>
            </w: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4B4C1B9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7D3A371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263A2309">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3BC8ED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779885B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left w:val="single" w:color="000000" w:sz="4" w:space="0"/>
              <w:right w:val="single" w:color="000000" w:sz="4" w:space="0"/>
            </w:tcBorders>
            <w:noWrap/>
            <w:vAlign w:val="center"/>
          </w:tcPr>
          <w:p w14:paraId="4583682A">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c>
          <w:tcPr>
            <w:tcW w:w="1004" w:type="pct"/>
            <w:gridSpan w:val="2"/>
            <w:tcBorders>
              <w:top w:val="single" w:color="000000" w:sz="4" w:space="0"/>
              <w:left w:val="single" w:color="000000" w:sz="4" w:space="0"/>
              <w:bottom w:val="single" w:color="000000" w:sz="4" w:space="0"/>
              <w:right w:val="single" w:color="000000" w:sz="4" w:space="0"/>
            </w:tcBorders>
            <w:noWrap/>
            <w:vAlign w:val="center"/>
          </w:tcPr>
          <w:p w14:paraId="434993A4">
            <w:pPr>
              <w:spacing w:after="0" w:line="240" w:lineRule="auto"/>
              <w:jc w:val="center"/>
              <w:rPr>
                <w:rFonts w:hint="eastAsia" w:ascii="Times New Roman" w:hAnsi="Times New Roman" w:eastAsia="仿宋_GB2312" w:cs="Times New Roman"/>
                <w:i w:val="0"/>
                <w:iCs w:val="0"/>
                <w:color w:val="000000"/>
                <w:sz w:val="21"/>
                <w:szCs w:val="21"/>
                <w:u w:val="none"/>
                <w:lang w:val="en-US" w:eastAsia="zh-CN"/>
              </w:rPr>
            </w:pPr>
          </w:p>
        </w:tc>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5926432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bottom w:val="single" w:color="000000" w:sz="4" w:space="0"/>
              <w:right w:val="single" w:color="000000" w:sz="4" w:space="0"/>
            </w:tcBorders>
            <w:noWrap/>
            <w:vAlign w:val="center"/>
          </w:tcPr>
          <w:p w14:paraId="2133EC8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bottom w:val="single" w:color="000000" w:sz="4" w:space="0"/>
            </w:tcBorders>
            <w:noWrap/>
            <w:vAlign w:val="center"/>
          </w:tcPr>
          <w:p w14:paraId="0434CE78">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E5A6A6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52" w:type="pct"/>
            <w:vMerge w:val="continue"/>
            <w:tcBorders>
              <w:right w:val="single" w:color="000000" w:sz="4" w:space="0"/>
            </w:tcBorders>
            <w:noWrap/>
            <w:vAlign w:val="center"/>
          </w:tcPr>
          <w:p w14:paraId="4556C11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59" w:type="pct"/>
            <w:vMerge w:val="continue"/>
            <w:tcBorders>
              <w:top w:val="single" w:color="000000" w:sz="4" w:space="0"/>
              <w:left w:val="single" w:color="000000" w:sz="4" w:space="0"/>
              <w:right w:val="single" w:color="000000" w:sz="4" w:space="0"/>
            </w:tcBorders>
            <w:noWrap/>
            <w:vAlign w:val="center"/>
          </w:tcPr>
          <w:p w14:paraId="0C3EE61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04" w:type="pct"/>
            <w:gridSpan w:val="2"/>
            <w:tcBorders>
              <w:top w:val="single" w:color="000000" w:sz="4" w:space="0"/>
              <w:left w:val="single" w:color="000000" w:sz="4" w:space="0"/>
              <w:right w:val="single" w:color="000000" w:sz="4" w:space="0"/>
            </w:tcBorders>
            <w:noWrap/>
            <w:vAlign w:val="center"/>
          </w:tcPr>
          <w:p w14:paraId="4C2B3A5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5" w:type="pct"/>
            <w:gridSpan w:val="2"/>
            <w:tcBorders>
              <w:top w:val="single" w:color="000000" w:sz="4" w:space="0"/>
              <w:left w:val="single" w:color="000000" w:sz="4" w:space="0"/>
              <w:right w:val="single" w:color="000000" w:sz="4" w:space="0"/>
            </w:tcBorders>
            <w:noWrap/>
            <w:vAlign w:val="center"/>
          </w:tcPr>
          <w:p w14:paraId="59547E2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47" w:type="pct"/>
            <w:gridSpan w:val="2"/>
            <w:tcBorders>
              <w:top w:val="single" w:color="000000" w:sz="4" w:space="0"/>
              <w:left w:val="single" w:color="000000" w:sz="4" w:space="0"/>
              <w:right w:val="single" w:color="000000" w:sz="4" w:space="0"/>
            </w:tcBorders>
            <w:noWrap/>
            <w:vAlign w:val="center"/>
          </w:tcPr>
          <w:p w14:paraId="4E432D1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0" w:type="pct"/>
            <w:gridSpan w:val="2"/>
            <w:tcBorders>
              <w:top w:val="single" w:color="000000" w:sz="4" w:space="0"/>
              <w:left w:val="single" w:color="000000" w:sz="4" w:space="0"/>
            </w:tcBorders>
            <w:noWrap/>
            <w:vAlign w:val="center"/>
          </w:tcPr>
          <w:p w14:paraId="5C793E17">
            <w:pPr>
              <w:spacing w:after="0" w:line="240" w:lineRule="auto"/>
              <w:jc w:val="center"/>
              <w:rPr>
                <w:rFonts w:hint="default" w:ascii="Times New Roman" w:hAnsi="Times New Roman" w:eastAsia="仿宋_GB2312" w:cs="Times New Roman"/>
                <w:i w:val="0"/>
                <w:iCs w:val="0"/>
                <w:color w:val="000000"/>
                <w:sz w:val="21"/>
                <w:szCs w:val="21"/>
                <w:u w:val="none"/>
              </w:rPr>
            </w:pPr>
          </w:p>
        </w:tc>
      </w:tr>
    </w:tbl>
    <w:p w14:paraId="592EEC1F">
      <w:pPr>
        <w:pStyle w:val="9"/>
        <w:widowControl w:val="0"/>
        <w:numPr>
          <w:ilvl w:val="0"/>
          <w:numId w:val="0"/>
        </w:numPr>
        <w:spacing w:after="0"/>
        <w:ind w:firstLine="0" w:firstLineChars="0"/>
        <w:jc w:val="both"/>
        <w:outlineLvl w:val="9"/>
        <w:rPr>
          <w:rFonts w:hint="default" w:ascii="Times New Roman" w:hAnsi="Times New Roman" w:eastAsia="仿宋_GB2312" w:cs="Times New Roman"/>
          <w:b/>
          <w:kern w:val="2"/>
          <w:sz w:val="28"/>
          <w:szCs w:val="28"/>
          <w:lang w:val="en-US" w:eastAsia="zh-CN"/>
        </w:rPr>
      </w:pPr>
    </w:p>
    <w:p w14:paraId="1FE214A5">
      <w:pPr>
        <w:pStyle w:val="9"/>
        <w:widowControl w:val="0"/>
        <w:numPr>
          <w:ilvl w:val="0"/>
          <w:numId w:val="0"/>
        </w:numPr>
        <w:spacing w:after="0"/>
        <w:ind w:firstLine="0" w:firstLineChars="0"/>
        <w:jc w:val="center"/>
        <w:outlineLvl w:val="9"/>
        <w:rPr>
          <w:rFonts w:hint="default" w:ascii="Times New Roman" w:hAnsi="Times New Roman" w:eastAsia="仿宋_GB2312" w:cs="Times New Roman"/>
          <w:b/>
          <w:kern w:val="2"/>
          <w:sz w:val="28"/>
          <w:szCs w:val="28"/>
          <w:lang w:val="en-US" w:eastAsia="zh-CN"/>
        </w:rPr>
      </w:pPr>
      <w:r>
        <w:rPr>
          <w:rFonts w:hint="default" w:ascii="Times New Roman" w:hAnsi="Times New Roman" w:eastAsia="仿宋_GB2312" w:cs="Times New Roman"/>
          <w:b/>
          <w:kern w:val="2"/>
          <w:sz w:val="28"/>
          <w:szCs w:val="28"/>
          <w:lang w:val="en-US" w:eastAsia="zh-CN"/>
        </w:rPr>
        <w:br w:type="page"/>
      </w:r>
      <w:r>
        <w:rPr>
          <w:rFonts w:hint="eastAsia" w:ascii="Times New Roman" w:hAnsi="Times New Roman" w:eastAsia="仿宋_GB2312" w:cs="Times New Roman"/>
          <w:b/>
          <w:kern w:val="2"/>
          <w:sz w:val="28"/>
          <w:szCs w:val="28"/>
          <w:lang w:val="en-US" w:eastAsia="zh-CN"/>
        </w:rPr>
        <w:t>附表2</w:t>
      </w:r>
      <w:r>
        <w:rPr>
          <w:rFonts w:hint="default" w:ascii="Times New Roman" w:hAnsi="Times New Roman" w:eastAsia="仿宋_GB2312" w:cs="Times New Roman"/>
          <w:b/>
          <w:kern w:val="2"/>
          <w:sz w:val="28"/>
          <w:szCs w:val="28"/>
        </w:rPr>
        <w:t xml:space="preserve"> </w:t>
      </w:r>
      <w:r>
        <w:rPr>
          <w:rFonts w:hint="eastAsia" w:ascii="Times New Roman" w:hAnsi="Times New Roman" w:eastAsia="仿宋_GB2312" w:cs="Times New Roman"/>
          <w:b/>
          <w:kern w:val="2"/>
          <w:sz w:val="28"/>
          <w:szCs w:val="28"/>
          <w:lang w:val="en-US" w:eastAsia="zh-CN"/>
        </w:rPr>
        <w:t>新疆</w:t>
      </w:r>
      <w:r>
        <w:rPr>
          <w:rFonts w:hint="default" w:ascii="Times New Roman" w:hAnsi="Times New Roman" w:eastAsia="仿宋_GB2312" w:cs="Times New Roman"/>
          <w:b/>
          <w:kern w:val="2"/>
          <w:sz w:val="28"/>
          <w:szCs w:val="28"/>
          <w:lang w:val="en-US" w:eastAsia="zh-CN"/>
        </w:rPr>
        <w:t>公路</w:t>
      </w:r>
      <w:r>
        <w:rPr>
          <w:rFonts w:hint="eastAsia" w:ascii="Times New Roman" w:hAnsi="Times New Roman" w:eastAsia="仿宋_GB2312" w:cs="Times New Roman"/>
          <w:b/>
          <w:kern w:val="2"/>
          <w:sz w:val="28"/>
          <w:szCs w:val="28"/>
          <w:lang w:val="en-US" w:eastAsia="zh-CN"/>
        </w:rPr>
        <w:t>服务区及加油加气站能耗统计调查表</w:t>
      </w:r>
    </w:p>
    <w:tbl>
      <w:tblPr>
        <w:tblStyle w:val="6"/>
        <w:tblW w:w="5085"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26"/>
        <w:gridCol w:w="1150"/>
        <w:gridCol w:w="1074"/>
        <w:gridCol w:w="703"/>
        <w:gridCol w:w="854"/>
        <w:gridCol w:w="516"/>
        <w:gridCol w:w="373"/>
        <w:gridCol w:w="1102"/>
        <w:gridCol w:w="1067"/>
        <w:gridCol w:w="902"/>
      </w:tblGrid>
      <w:tr w14:paraId="745DE0A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tcBorders>
              <w:bottom w:val="single" w:color="000000" w:sz="4" w:space="0"/>
              <w:right w:val="single" w:color="000000" w:sz="4" w:space="0"/>
            </w:tcBorders>
            <w:noWrap/>
            <w:vAlign w:val="center"/>
          </w:tcPr>
          <w:p w14:paraId="2DC5B06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服务区名称</w:t>
            </w:r>
          </w:p>
        </w:tc>
        <w:tc>
          <w:tcPr>
            <w:tcW w:w="2181" w:type="pct"/>
            <w:gridSpan w:val="4"/>
            <w:tcBorders>
              <w:left w:val="single" w:color="000000" w:sz="4" w:space="0"/>
              <w:bottom w:val="single" w:color="000000" w:sz="4" w:space="0"/>
              <w:right w:val="single" w:color="000000" w:sz="4" w:space="0"/>
            </w:tcBorders>
            <w:noWrap/>
            <w:vAlign w:val="center"/>
          </w:tcPr>
          <w:p w14:paraId="1A6FFA3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512" w:type="pct"/>
            <w:gridSpan w:val="2"/>
            <w:tcBorders>
              <w:left w:val="single" w:color="000000" w:sz="4" w:space="0"/>
              <w:bottom w:val="single" w:color="000000" w:sz="4" w:space="0"/>
              <w:right w:val="single" w:color="000000" w:sz="4" w:space="0"/>
            </w:tcBorders>
            <w:noWrap/>
            <w:vAlign w:val="center"/>
          </w:tcPr>
          <w:p w14:paraId="61D0B7C1">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服务区类别</w:t>
            </w:r>
          </w:p>
        </w:tc>
        <w:tc>
          <w:tcPr>
            <w:tcW w:w="1771" w:type="pct"/>
            <w:gridSpan w:val="3"/>
            <w:tcBorders>
              <w:left w:val="single" w:color="000000" w:sz="4" w:space="0"/>
              <w:bottom w:val="single" w:color="000000" w:sz="4" w:space="0"/>
            </w:tcBorders>
            <w:noWrap/>
            <w:vAlign w:val="center"/>
          </w:tcPr>
          <w:p w14:paraId="5F75A3D9">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2D7AAB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tcBorders>
              <w:top w:val="single" w:color="000000" w:sz="4" w:space="0"/>
              <w:bottom w:val="single" w:color="000000" w:sz="4" w:space="0"/>
              <w:right w:val="single" w:color="000000" w:sz="4" w:space="0"/>
            </w:tcBorders>
            <w:noWrap/>
            <w:vAlign w:val="center"/>
          </w:tcPr>
          <w:p w14:paraId="60031552">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联系人</w:t>
            </w: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1F09210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19" w:type="pct"/>
            <w:tcBorders>
              <w:top w:val="single" w:color="000000" w:sz="4" w:space="0"/>
              <w:left w:val="single" w:color="000000" w:sz="4" w:space="0"/>
              <w:bottom w:val="single" w:color="000000" w:sz="4" w:space="0"/>
              <w:right w:val="single" w:color="000000" w:sz="4" w:space="0"/>
            </w:tcBorders>
            <w:noWrap/>
            <w:vAlign w:val="center"/>
          </w:tcPr>
          <w:p w14:paraId="099652DB">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联系方式</w:t>
            </w:r>
          </w:p>
        </w:tc>
        <w:tc>
          <w:tcPr>
            <w:tcW w:w="898" w:type="pct"/>
            <w:gridSpan w:val="2"/>
            <w:tcBorders>
              <w:top w:val="single" w:color="000000" w:sz="4" w:space="0"/>
              <w:left w:val="single" w:color="000000" w:sz="4" w:space="0"/>
              <w:bottom w:val="single" w:color="000000" w:sz="4" w:space="0"/>
              <w:right w:val="single" w:color="000000" w:sz="4" w:space="0"/>
            </w:tcBorders>
            <w:noWrap/>
            <w:vAlign w:val="center"/>
          </w:tcPr>
          <w:p w14:paraId="2892FE5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512" w:type="pct"/>
            <w:gridSpan w:val="2"/>
            <w:tcBorders>
              <w:top w:val="single" w:color="000000" w:sz="4" w:space="0"/>
              <w:left w:val="single" w:color="000000" w:sz="4" w:space="0"/>
              <w:bottom w:val="nil"/>
              <w:right w:val="single" w:color="000000" w:sz="4" w:space="0"/>
            </w:tcBorders>
            <w:noWrap/>
            <w:vAlign w:val="center"/>
          </w:tcPr>
          <w:p w14:paraId="76CB9A9E">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调查</w:t>
            </w:r>
          </w:p>
          <w:p w14:paraId="61566512">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时间段</w:t>
            </w:r>
          </w:p>
        </w:tc>
        <w:tc>
          <w:tcPr>
            <w:tcW w:w="635" w:type="pct"/>
            <w:tcBorders>
              <w:top w:val="single" w:color="000000" w:sz="4" w:space="0"/>
              <w:left w:val="single" w:color="000000" w:sz="4" w:space="0"/>
              <w:bottom w:val="single" w:color="000000" w:sz="4" w:space="0"/>
              <w:right w:val="single" w:color="000000" w:sz="4" w:space="0"/>
            </w:tcBorders>
            <w:noWrap/>
            <w:vAlign w:val="center"/>
          </w:tcPr>
          <w:p w14:paraId="108505B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15" w:type="pct"/>
            <w:tcBorders>
              <w:top w:val="single" w:color="000000" w:sz="4" w:space="0"/>
              <w:left w:val="single" w:color="000000" w:sz="4" w:space="0"/>
              <w:bottom w:val="single" w:color="000000" w:sz="4" w:space="0"/>
              <w:right w:val="single" w:color="000000" w:sz="4" w:space="0"/>
            </w:tcBorders>
            <w:noWrap/>
            <w:vAlign w:val="center"/>
          </w:tcPr>
          <w:p w14:paraId="438AAF65">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填表时间</w:t>
            </w:r>
          </w:p>
        </w:tc>
        <w:tc>
          <w:tcPr>
            <w:tcW w:w="520" w:type="pct"/>
            <w:tcBorders>
              <w:top w:val="single" w:color="000000" w:sz="4" w:space="0"/>
              <w:left w:val="single" w:color="000000" w:sz="4" w:space="0"/>
              <w:bottom w:val="single" w:color="000000" w:sz="4" w:space="0"/>
            </w:tcBorders>
            <w:noWrap/>
            <w:vAlign w:val="center"/>
          </w:tcPr>
          <w:p w14:paraId="63599EAF">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31A70E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restart"/>
            <w:tcBorders>
              <w:top w:val="single" w:color="000000" w:sz="4" w:space="0"/>
              <w:bottom w:val="single" w:color="000000" w:sz="4" w:space="0"/>
              <w:right w:val="single" w:color="000000" w:sz="4" w:space="0"/>
            </w:tcBorders>
            <w:noWrap/>
            <w:vAlign w:val="center"/>
          </w:tcPr>
          <w:p w14:paraId="647DC36E">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直接</w:t>
            </w:r>
          </w:p>
          <w:p w14:paraId="346721F3">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碳排放</w:t>
            </w: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4EBFCCBA">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排放源</w:t>
            </w:r>
          </w:p>
        </w:tc>
        <w:tc>
          <w:tcPr>
            <w:tcW w:w="1517" w:type="pct"/>
            <w:gridSpan w:val="3"/>
            <w:tcBorders>
              <w:top w:val="single" w:color="000000" w:sz="4" w:space="0"/>
              <w:left w:val="single" w:color="000000" w:sz="4" w:space="0"/>
              <w:bottom w:val="single" w:color="000000" w:sz="4" w:space="0"/>
              <w:right w:val="single" w:color="000000" w:sz="4" w:space="0"/>
            </w:tcBorders>
            <w:noWrap/>
            <w:vAlign w:val="center"/>
          </w:tcPr>
          <w:p w14:paraId="3F8CB9A8">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天然气年总消耗量/Nm</w:t>
            </w:r>
            <w:r>
              <w:rPr>
                <w:rFonts w:hint="default" w:ascii="Times New Roman" w:hAnsi="Times New Roman" w:eastAsia="仿宋_GB2312" w:cs="Times New Roman"/>
                <w:i w:val="0"/>
                <w:iCs w:val="0"/>
                <w:color w:val="000000"/>
                <w:kern w:val="0"/>
                <w:sz w:val="21"/>
                <w:szCs w:val="21"/>
                <w:u w:val="none"/>
                <w:vertAlign w:val="superscript"/>
                <w:lang w:val="en-US" w:eastAsia="zh-CN" w:bidi="ar"/>
              </w:rPr>
              <w:t>3</w:t>
            </w:r>
          </w:p>
        </w:tc>
        <w:tc>
          <w:tcPr>
            <w:tcW w:w="1148" w:type="pct"/>
            <w:gridSpan w:val="3"/>
            <w:tcBorders>
              <w:top w:val="single" w:color="000000" w:sz="4" w:space="0"/>
              <w:left w:val="single" w:color="000000" w:sz="4" w:space="0"/>
              <w:bottom w:val="single" w:color="000000" w:sz="4" w:space="0"/>
              <w:right w:val="single" w:color="000000" w:sz="4" w:space="0"/>
            </w:tcBorders>
            <w:noWrap/>
            <w:vAlign w:val="center"/>
          </w:tcPr>
          <w:p w14:paraId="766D223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柴油年总消耗量/kg</w:t>
            </w:r>
          </w:p>
        </w:tc>
        <w:tc>
          <w:tcPr>
            <w:tcW w:w="1135" w:type="pct"/>
            <w:gridSpan w:val="2"/>
            <w:tcBorders>
              <w:top w:val="single" w:color="000000" w:sz="4" w:space="0"/>
              <w:left w:val="single" w:color="000000" w:sz="4" w:space="0"/>
              <w:bottom w:val="single" w:color="000000" w:sz="4" w:space="0"/>
            </w:tcBorders>
            <w:noWrap/>
            <w:vAlign w:val="center"/>
          </w:tcPr>
          <w:p w14:paraId="32C425C2">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汽油年总消耗量/kg</w:t>
            </w:r>
          </w:p>
        </w:tc>
      </w:tr>
      <w:tr w14:paraId="497D1BC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top w:val="single" w:color="000000" w:sz="4" w:space="0"/>
              <w:bottom w:val="single" w:color="000000" w:sz="4" w:space="0"/>
              <w:right w:val="single" w:color="000000" w:sz="4" w:space="0"/>
            </w:tcBorders>
            <w:noWrap/>
            <w:vAlign w:val="center"/>
          </w:tcPr>
          <w:p w14:paraId="7C1B87F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04F72135">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公务车辆</w:t>
            </w:r>
          </w:p>
        </w:tc>
        <w:tc>
          <w:tcPr>
            <w:tcW w:w="1517" w:type="pct"/>
            <w:gridSpan w:val="3"/>
            <w:tcBorders>
              <w:top w:val="single" w:color="000000" w:sz="4" w:space="0"/>
              <w:left w:val="single" w:color="000000" w:sz="4" w:space="0"/>
              <w:bottom w:val="single" w:color="000000" w:sz="4" w:space="0"/>
              <w:right w:val="single" w:color="000000" w:sz="4" w:space="0"/>
            </w:tcBorders>
            <w:noWrap/>
            <w:vAlign w:val="center"/>
          </w:tcPr>
          <w:p w14:paraId="0CF1851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8" w:type="pct"/>
            <w:gridSpan w:val="3"/>
            <w:tcBorders>
              <w:top w:val="single" w:color="000000" w:sz="4" w:space="0"/>
              <w:left w:val="single" w:color="000000" w:sz="4" w:space="0"/>
              <w:bottom w:val="single" w:color="000000" w:sz="4" w:space="0"/>
              <w:right w:val="single" w:color="000000" w:sz="4" w:space="0"/>
            </w:tcBorders>
            <w:noWrap/>
            <w:vAlign w:val="center"/>
          </w:tcPr>
          <w:p w14:paraId="57CE343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5F61C2D0">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3512302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top w:val="single" w:color="000000" w:sz="4" w:space="0"/>
              <w:bottom w:val="single" w:color="000000" w:sz="4" w:space="0"/>
              <w:right w:val="single" w:color="000000" w:sz="4" w:space="0"/>
            </w:tcBorders>
            <w:noWrap/>
            <w:vAlign w:val="center"/>
          </w:tcPr>
          <w:p w14:paraId="4922365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242D1692">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应急发电设备</w:t>
            </w:r>
          </w:p>
        </w:tc>
        <w:tc>
          <w:tcPr>
            <w:tcW w:w="1517" w:type="pct"/>
            <w:gridSpan w:val="3"/>
            <w:tcBorders>
              <w:top w:val="single" w:color="000000" w:sz="4" w:space="0"/>
              <w:left w:val="single" w:color="000000" w:sz="4" w:space="0"/>
              <w:bottom w:val="single" w:color="000000" w:sz="4" w:space="0"/>
              <w:right w:val="single" w:color="000000" w:sz="4" w:space="0"/>
            </w:tcBorders>
            <w:noWrap/>
            <w:vAlign w:val="center"/>
          </w:tcPr>
          <w:p w14:paraId="045CA77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8" w:type="pct"/>
            <w:gridSpan w:val="3"/>
            <w:tcBorders>
              <w:top w:val="single" w:color="000000" w:sz="4" w:space="0"/>
              <w:left w:val="single" w:color="000000" w:sz="4" w:space="0"/>
              <w:bottom w:val="single" w:color="000000" w:sz="4" w:space="0"/>
              <w:right w:val="single" w:color="000000" w:sz="4" w:space="0"/>
            </w:tcBorders>
            <w:noWrap/>
            <w:vAlign w:val="center"/>
          </w:tcPr>
          <w:p w14:paraId="58FA035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AAC5993">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4855C8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top w:val="single" w:color="000000" w:sz="4" w:space="0"/>
              <w:bottom w:val="single" w:color="000000" w:sz="4" w:space="0"/>
              <w:right w:val="single" w:color="000000" w:sz="4" w:space="0"/>
            </w:tcBorders>
            <w:noWrap/>
            <w:vAlign w:val="center"/>
          </w:tcPr>
          <w:p w14:paraId="6C89140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0E795E6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餐饮服务设备</w:t>
            </w:r>
          </w:p>
        </w:tc>
        <w:tc>
          <w:tcPr>
            <w:tcW w:w="1517" w:type="pct"/>
            <w:gridSpan w:val="3"/>
            <w:tcBorders>
              <w:top w:val="single" w:color="000000" w:sz="4" w:space="0"/>
              <w:left w:val="single" w:color="000000" w:sz="4" w:space="0"/>
              <w:bottom w:val="single" w:color="000000" w:sz="4" w:space="0"/>
              <w:right w:val="single" w:color="000000" w:sz="4" w:space="0"/>
            </w:tcBorders>
            <w:noWrap/>
            <w:vAlign w:val="center"/>
          </w:tcPr>
          <w:p w14:paraId="30DB48F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8" w:type="pct"/>
            <w:gridSpan w:val="3"/>
            <w:tcBorders>
              <w:top w:val="single" w:color="000000" w:sz="4" w:space="0"/>
              <w:left w:val="single" w:color="000000" w:sz="4" w:space="0"/>
              <w:bottom w:val="single" w:color="000000" w:sz="4" w:space="0"/>
              <w:right w:val="single" w:color="000000" w:sz="4" w:space="0"/>
            </w:tcBorders>
            <w:noWrap/>
            <w:vAlign w:val="center"/>
          </w:tcPr>
          <w:p w14:paraId="529CEEF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0250DE7F">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6FF319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top w:val="single" w:color="000000" w:sz="4" w:space="0"/>
              <w:bottom w:val="single" w:color="000000" w:sz="4" w:space="0"/>
              <w:right w:val="single" w:color="000000" w:sz="4" w:space="0"/>
            </w:tcBorders>
            <w:noWrap/>
            <w:vAlign w:val="center"/>
          </w:tcPr>
          <w:p w14:paraId="27B9B56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19703067">
            <w:pPr>
              <w:spacing w:after="0" w:line="240" w:lineRule="auto"/>
              <w:jc w:val="center"/>
              <w:rPr>
                <w:rFonts w:hint="eastAsia" w:ascii="Times New Roman" w:hAnsi="Times New Roman" w:eastAsia="仿宋_GB2312" w:cs="Times New Roman"/>
                <w:i w:val="0"/>
                <w:iCs w:val="0"/>
                <w:color w:val="000000"/>
                <w:sz w:val="21"/>
                <w:szCs w:val="21"/>
                <w:u w:val="none"/>
                <w:lang w:val="en-US" w:eastAsia="zh-CN"/>
              </w:rPr>
            </w:pPr>
            <w:r>
              <w:rPr>
                <w:rFonts w:hint="eastAsia" w:ascii="Times New Roman" w:hAnsi="Times New Roman" w:eastAsia="仿宋_GB2312" w:cs="Times New Roman"/>
                <w:i w:val="0"/>
                <w:iCs w:val="0"/>
                <w:color w:val="000000"/>
                <w:sz w:val="21"/>
                <w:szCs w:val="21"/>
                <w:u w:val="none"/>
                <w:lang w:val="en-US" w:eastAsia="zh-CN"/>
              </w:rPr>
              <w:t>除雪设备</w:t>
            </w:r>
          </w:p>
        </w:tc>
        <w:tc>
          <w:tcPr>
            <w:tcW w:w="1517" w:type="pct"/>
            <w:gridSpan w:val="3"/>
            <w:tcBorders>
              <w:top w:val="single" w:color="000000" w:sz="4" w:space="0"/>
              <w:left w:val="single" w:color="000000" w:sz="4" w:space="0"/>
              <w:bottom w:val="single" w:color="000000" w:sz="4" w:space="0"/>
              <w:right w:val="single" w:color="000000" w:sz="4" w:space="0"/>
            </w:tcBorders>
            <w:noWrap/>
            <w:vAlign w:val="center"/>
          </w:tcPr>
          <w:p w14:paraId="01E9C54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8" w:type="pct"/>
            <w:gridSpan w:val="3"/>
            <w:tcBorders>
              <w:top w:val="single" w:color="000000" w:sz="4" w:space="0"/>
              <w:left w:val="single" w:color="000000" w:sz="4" w:space="0"/>
              <w:bottom w:val="single" w:color="000000" w:sz="4" w:space="0"/>
              <w:right w:val="single" w:color="000000" w:sz="4" w:space="0"/>
            </w:tcBorders>
            <w:noWrap/>
            <w:vAlign w:val="center"/>
          </w:tcPr>
          <w:p w14:paraId="38AF14C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0E497051">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204119B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top w:val="single" w:color="000000" w:sz="4" w:space="0"/>
              <w:bottom w:val="single" w:color="000000" w:sz="4" w:space="0"/>
              <w:right w:val="single" w:color="000000" w:sz="4" w:space="0"/>
            </w:tcBorders>
            <w:noWrap/>
            <w:vAlign w:val="center"/>
          </w:tcPr>
          <w:p w14:paraId="4C59C59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6006A86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517" w:type="pct"/>
            <w:gridSpan w:val="3"/>
            <w:tcBorders>
              <w:top w:val="single" w:color="000000" w:sz="4" w:space="0"/>
              <w:left w:val="single" w:color="000000" w:sz="4" w:space="0"/>
              <w:bottom w:val="single" w:color="000000" w:sz="4" w:space="0"/>
              <w:right w:val="single" w:color="000000" w:sz="4" w:space="0"/>
            </w:tcBorders>
            <w:noWrap/>
            <w:vAlign w:val="center"/>
          </w:tcPr>
          <w:p w14:paraId="134B146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8" w:type="pct"/>
            <w:gridSpan w:val="3"/>
            <w:tcBorders>
              <w:top w:val="single" w:color="000000" w:sz="4" w:space="0"/>
              <w:left w:val="single" w:color="000000" w:sz="4" w:space="0"/>
              <w:bottom w:val="single" w:color="000000" w:sz="4" w:space="0"/>
              <w:right w:val="single" w:color="000000" w:sz="4" w:space="0"/>
            </w:tcBorders>
            <w:noWrap/>
            <w:vAlign w:val="center"/>
          </w:tcPr>
          <w:p w14:paraId="51DF55A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60671DD9">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F5BBAC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top w:val="single" w:color="000000" w:sz="4" w:space="0"/>
              <w:bottom w:val="single" w:color="000000" w:sz="4" w:space="0"/>
              <w:right w:val="single" w:color="000000" w:sz="4" w:space="0"/>
            </w:tcBorders>
            <w:noWrap/>
            <w:vAlign w:val="center"/>
          </w:tcPr>
          <w:p w14:paraId="1600080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6B0675A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517" w:type="pct"/>
            <w:gridSpan w:val="3"/>
            <w:tcBorders>
              <w:top w:val="single" w:color="000000" w:sz="4" w:space="0"/>
              <w:left w:val="single" w:color="000000" w:sz="4" w:space="0"/>
              <w:bottom w:val="single" w:color="000000" w:sz="4" w:space="0"/>
              <w:right w:val="single" w:color="000000" w:sz="4" w:space="0"/>
            </w:tcBorders>
            <w:noWrap/>
            <w:vAlign w:val="center"/>
          </w:tcPr>
          <w:p w14:paraId="5ACC0BE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8" w:type="pct"/>
            <w:gridSpan w:val="3"/>
            <w:tcBorders>
              <w:top w:val="single" w:color="000000" w:sz="4" w:space="0"/>
              <w:left w:val="single" w:color="000000" w:sz="4" w:space="0"/>
              <w:bottom w:val="single" w:color="000000" w:sz="4" w:space="0"/>
              <w:right w:val="single" w:color="000000" w:sz="4" w:space="0"/>
            </w:tcBorders>
            <w:noWrap/>
            <w:vAlign w:val="center"/>
          </w:tcPr>
          <w:p w14:paraId="2EA9EA8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5E73D8F1">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354A5D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top w:val="single" w:color="000000" w:sz="4" w:space="0"/>
              <w:bottom w:val="single" w:color="000000" w:sz="4" w:space="0"/>
              <w:right w:val="single" w:color="000000" w:sz="4" w:space="0"/>
            </w:tcBorders>
            <w:noWrap/>
            <w:vAlign w:val="center"/>
          </w:tcPr>
          <w:p w14:paraId="0E4116F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22E599C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小计</w:t>
            </w:r>
          </w:p>
        </w:tc>
        <w:tc>
          <w:tcPr>
            <w:tcW w:w="1517" w:type="pct"/>
            <w:gridSpan w:val="3"/>
            <w:tcBorders>
              <w:top w:val="single" w:color="000000" w:sz="4" w:space="0"/>
              <w:left w:val="single" w:color="000000" w:sz="4" w:space="0"/>
              <w:bottom w:val="single" w:color="000000" w:sz="4" w:space="0"/>
              <w:right w:val="single" w:color="000000" w:sz="4" w:space="0"/>
            </w:tcBorders>
            <w:noWrap/>
            <w:vAlign w:val="center"/>
          </w:tcPr>
          <w:p w14:paraId="5ADAE8E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48" w:type="pct"/>
            <w:gridSpan w:val="3"/>
            <w:tcBorders>
              <w:top w:val="single" w:color="000000" w:sz="4" w:space="0"/>
              <w:left w:val="single" w:color="000000" w:sz="4" w:space="0"/>
              <w:bottom w:val="single" w:color="000000" w:sz="4" w:space="0"/>
              <w:right w:val="single" w:color="000000" w:sz="4" w:space="0"/>
            </w:tcBorders>
            <w:noWrap/>
            <w:vAlign w:val="center"/>
          </w:tcPr>
          <w:p w14:paraId="405004D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091031A1">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3B7D9BA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restart"/>
            <w:tcBorders>
              <w:top w:val="single" w:color="000000" w:sz="4" w:space="0"/>
              <w:right w:val="single" w:color="000000" w:sz="4" w:space="0"/>
            </w:tcBorders>
            <w:noWrap/>
            <w:vAlign w:val="center"/>
          </w:tcPr>
          <w:p w14:paraId="56D2C86F">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间接</w:t>
            </w:r>
          </w:p>
          <w:p w14:paraId="3FD24841">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碳排放</w:t>
            </w: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274FE894">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排放源</w:t>
            </w: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39FABE3D">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设备种类</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052C2AB2">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设备数量/台</w:t>
            </w: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792A00A3">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设备功率/W</w:t>
            </w:r>
          </w:p>
        </w:tc>
        <w:tc>
          <w:tcPr>
            <w:tcW w:w="1135" w:type="pct"/>
            <w:gridSpan w:val="2"/>
            <w:tcBorders>
              <w:top w:val="single" w:color="000000" w:sz="4" w:space="0"/>
              <w:left w:val="single" w:color="000000" w:sz="4" w:space="0"/>
              <w:bottom w:val="single" w:color="000000" w:sz="4" w:space="0"/>
            </w:tcBorders>
            <w:noWrap/>
            <w:vAlign w:val="center"/>
          </w:tcPr>
          <w:p w14:paraId="1F669971">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设备运行时间/h</w:t>
            </w:r>
          </w:p>
        </w:tc>
      </w:tr>
      <w:tr w14:paraId="470E795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7F1A801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restart"/>
            <w:tcBorders>
              <w:top w:val="single" w:color="000000" w:sz="4" w:space="0"/>
              <w:left w:val="single" w:color="000000" w:sz="4" w:space="0"/>
              <w:bottom w:val="single" w:color="000000" w:sz="4" w:space="0"/>
              <w:right w:val="single" w:color="000000" w:sz="4" w:space="0"/>
            </w:tcBorders>
            <w:noWrap/>
            <w:vAlign w:val="center"/>
          </w:tcPr>
          <w:p w14:paraId="3D4D8159">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监控系统</w:t>
            </w: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136CADEA">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高清摄像头</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2E46B40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6EFACF3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0F610A86">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384AB3B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1F3E528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786FB71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576097F4">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智能分析摄像头</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3A198E9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7E4D67C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164893CC">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A4AC84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5E10771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5A08DA5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6CDF6362">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红外/夜视摄像头</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7F919E9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75F9FA9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32194348">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7542A8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0413570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58EE5E1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75A1110E">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防爆摄像头</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739BBF6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3C52227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61D1EDBE">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48C646A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2DF9C42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4548E7E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189D2118">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车牌识别系统</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2260A57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580FA79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24577B45">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CEE0DE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71FE761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2095571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1C65AD86">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无线监控设备</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3F45BB1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7767031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579CCD6">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320A8D2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6263AAD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1EBC263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29A7EA76">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门禁系统</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30DA23D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5C8AC42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0CD7C04">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81F362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74D941F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0A20FE2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3BA813F0">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视频存储设备</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0EC0E6A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4D710CB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DA81701">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471F310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1B4A797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4AA4C23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52292416">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声光报警器</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3316783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5EADC1F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6A4F82CF">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F791E8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273D110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59046E4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3E8809B8">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视频传输光端机</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78075D0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12EFEEC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66E528E">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227B43B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789E663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34B5E0F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32CFE2C8">
            <w:pPr>
              <w:spacing w:after="0" w:line="240" w:lineRule="auto"/>
              <w:jc w:val="center"/>
              <w:rPr>
                <w:rFonts w:hint="eastAsia" w:ascii="Times New Roman" w:hAnsi="Times New Roman" w:eastAsia="仿宋_GB2312" w:cs="Times New Roman"/>
                <w:i w:val="0"/>
                <w:iCs w:val="0"/>
                <w:color w:val="000000"/>
                <w:sz w:val="21"/>
                <w:szCs w:val="21"/>
                <w:u w:val="none"/>
                <w:lang w:val="en-US" w:eastAsia="zh-CN"/>
              </w:rPr>
            </w:pPr>
            <w:r>
              <w:rPr>
                <w:rFonts w:hint="eastAsia" w:ascii="Times New Roman" w:hAnsi="Times New Roman" w:eastAsia="仿宋_GB2312" w:cs="Times New Roman"/>
                <w:i w:val="0"/>
                <w:iCs w:val="0"/>
                <w:color w:val="000000"/>
                <w:sz w:val="21"/>
                <w:szCs w:val="21"/>
                <w:u w:val="none"/>
                <w:lang w:val="en-US" w:eastAsia="zh-CN"/>
              </w:rPr>
              <w:t>磁盘阵列</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6C90FDF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38EDE9B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EC463FE">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7712FC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4984234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536B2F8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614FA66C">
            <w:pPr>
              <w:spacing w:after="0" w:line="240" w:lineRule="auto"/>
              <w:jc w:val="center"/>
              <w:rPr>
                <w:rFonts w:hint="eastAsia" w:ascii="Times New Roman" w:hAnsi="Times New Roman" w:eastAsia="仿宋_GB2312" w:cs="Times New Roman"/>
                <w:i w:val="0"/>
                <w:iCs w:val="0"/>
                <w:color w:val="000000"/>
                <w:sz w:val="21"/>
                <w:szCs w:val="21"/>
                <w:u w:val="none"/>
                <w:lang w:val="en-US" w:eastAsia="zh-CN"/>
              </w:rPr>
            </w:pPr>
            <w:r>
              <w:rPr>
                <w:rFonts w:hint="eastAsia" w:ascii="Times New Roman" w:hAnsi="Times New Roman" w:eastAsia="仿宋_GB2312" w:cs="Times New Roman"/>
                <w:i w:val="0"/>
                <w:iCs w:val="0"/>
                <w:color w:val="000000"/>
                <w:sz w:val="21"/>
                <w:szCs w:val="21"/>
                <w:u w:val="none"/>
                <w:lang w:val="en-US" w:eastAsia="zh-CN"/>
              </w:rPr>
              <w:t>广播系统</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51A42F1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17077FD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7606FA96">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10058D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000000" w:sz="4" w:space="0"/>
            </w:tcBorders>
            <w:noWrap/>
            <w:vAlign w:val="center"/>
          </w:tcPr>
          <w:p w14:paraId="239E6D3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7B6B465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6EFC9DA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6BB40B7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38C2B76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0AF12DD">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B673E5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bottom w:val="single" w:color="000000" w:sz="4" w:space="0"/>
              <w:right w:val="single" w:color="000000" w:sz="4" w:space="0"/>
            </w:tcBorders>
            <w:noWrap/>
            <w:vAlign w:val="center"/>
          </w:tcPr>
          <w:p w14:paraId="153F5A2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auto" w:sz="4" w:space="0"/>
              <w:right w:val="single" w:color="000000" w:sz="4" w:space="0"/>
            </w:tcBorders>
            <w:noWrap/>
            <w:vAlign w:val="center"/>
          </w:tcPr>
          <w:p w14:paraId="4ACD2C5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auto" w:sz="4" w:space="0"/>
              <w:right w:val="single" w:color="000000" w:sz="4" w:space="0"/>
            </w:tcBorders>
            <w:noWrap/>
            <w:vAlign w:val="center"/>
          </w:tcPr>
          <w:p w14:paraId="4CF9A67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39B71CE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3BE4143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E1AF76C">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BBEFFA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restart"/>
            <w:tcBorders>
              <w:top w:val="single" w:color="000000" w:sz="4" w:space="0"/>
              <w:right w:val="single" w:color="auto" w:sz="4" w:space="0"/>
            </w:tcBorders>
            <w:noWrap/>
            <w:vAlign w:val="center"/>
          </w:tcPr>
          <w:p w14:paraId="67FF5D01">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间接</w:t>
            </w:r>
          </w:p>
          <w:p w14:paraId="6877A082">
            <w:pPr>
              <w:spacing w:after="0" w:line="240" w:lineRule="auto"/>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碳排放</w:t>
            </w:r>
          </w:p>
        </w:tc>
        <w:tc>
          <w:tcPr>
            <w:tcW w:w="663" w:type="pct"/>
            <w:tcBorders>
              <w:top w:val="single" w:color="auto" w:sz="4" w:space="0"/>
              <w:left w:val="single" w:color="auto" w:sz="4" w:space="0"/>
              <w:bottom w:val="nil"/>
              <w:right w:val="single" w:color="000000" w:sz="4" w:space="0"/>
            </w:tcBorders>
            <w:noWrap/>
            <w:vAlign w:val="center"/>
          </w:tcPr>
          <w:p w14:paraId="4623323E">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排放源</w:t>
            </w:r>
          </w:p>
        </w:tc>
        <w:tc>
          <w:tcPr>
            <w:tcW w:w="1025" w:type="pct"/>
            <w:gridSpan w:val="2"/>
            <w:tcBorders>
              <w:top w:val="single" w:color="auto" w:sz="4" w:space="0"/>
              <w:left w:val="single" w:color="000000" w:sz="4" w:space="0"/>
              <w:bottom w:val="single" w:color="000000" w:sz="4" w:space="0"/>
              <w:right w:val="single" w:color="auto" w:sz="4" w:space="0"/>
            </w:tcBorders>
            <w:noWrap/>
            <w:vAlign w:val="center"/>
          </w:tcPr>
          <w:p w14:paraId="07C4E58C">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设备种类</w:t>
            </w:r>
          </w:p>
        </w:tc>
        <w:tc>
          <w:tcPr>
            <w:tcW w:w="790" w:type="pct"/>
            <w:gridSpan w:val="2"/>
            <w:tcBorders>
              <w:top w:val="single" w:color="000000" w:sz="4" w:space="0"/>
              <w:left w:val="single" w:color="auto" w:sz="4" w:space="0"/>
              <w:bottom w:val="single" w:color="000000" w:sz="4" w:space="0"/>
              <w:right w:val="single" w:color="000000" w:sz="4" w:space="0"/>
            </w:tcBorders>
            <w:noWrap/>
            <w:vAlign w:val="center"/>
          </w:tcPr>
          <w:p w14:paraId="33FF72FB">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设备数量/台</w:t>
            </w: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0AD932EE">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设备功率/W</w:t>
            </w:r>
          </w:p>
        </w:tc>
        <w:tc>
          <w:tcPr>
            <w:tcW w:w="1135" w:type="pct"/>
            <w:gridSpan w:val="2"/>
            <w:tcBorders>
              <w:top w:val="single" w:color="000000" w:sz="4" w:space="0"/>
              <w:left w:val="single" w:color="000000" w:sz="4" w:space="0"/>
              <w:bottom w:val="single" w:color="000000" w:sz="4" w:space="0"/>
            </w:tcBorders>
            <w:noWrap/>
            <w:vAlign w:val="center"/>
          </w:tcPr>
          <w:p w14:paraId="2D2832EF">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设备运行时间/h</w:t>
            </w:r>
          </w:p>
        </w:tc>
      </w:tr>
      <w:tr w14:paraId="4A396EE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1CB6369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restart"/>
            <w:tcBorders>
              <w:top w:val="single" w:color="auto" w:sz="4" w:space="0"/>
              <w:left w:val="single" w:color="auto" w:sz="4" w:space="0"/>
              <w:right w:val="single" w:color="000000" w:sz="4" w:space="0"/>
            </w:tcBorders>
            <w:noWrap/>
            <w:vAlign w:val="center"/>
          </w:tcPr>
          <w:p w14:paraId="22E584C6">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照明系统</w:t>
            </w:r>
          </w:p>
        </w:tc>
        <w:tc>
          <w:tcPr>
            <w:tcW w:w="1025" w:type="pct"/>
            <w:gridSpan w:val="2"/>
            <w:tcBorders>
              <w:top w:val="single" w:color="auto" w:sz="4" w:space="0"/>
              <w:left w:val="single" w:color="000000" w:sz="4" w:space="0"/>
              <w:bottom w:val="single" w:color="000000" w:sz="4" w:space="0"/>
              <w:right w:val="single" w:color="auto" w:sz="4" w:space="0"/>
            </w:tcBorders>
            <w:noWrap/>
            <w:vAlign w:val="center"/>
          </w:tcPr>
          <w:p w14:paraId="5AD16309">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智能控制系统</w:t>
            </w:r>
          </w:p>
        </w:tc>
        <w:tc>
          <w:tcPr>
            <w:tcW w:w="790" w:type="pct"/>
            <w:gridSpan w:val="2"/>
            <w:tcBorders>
              <w:top w:val="single" w:color="000000" w:sz="4" w:space="0"/>
              <w:left w:val="single" w:color="auto" w:sz="4" w:space="0"/>
              <w:bottom w:val="single" w:color="000000" w:sz="4" w:space="0"/>
              <w:right w:val="single" w:color="000000" w:sz="4" w:space="0"/>
            </w:tcBorders>
            <w:noWrap/>
            <w:vAlign w:val="center"/>
          </w:tcPr>
          <w:p w14:paraId="27C9596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5BB4E26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71EB947F">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264307D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7026577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left w:val="single" w:color="auto" w:sz="4" w:space="0"/>
              <w:right w:val="single" w:color="000000" w:sz="4" w:space="0"/>
            </w:tcBorders>
            <w:noWrap/>
            <w:vAlign w:val="center"/>
          </w:tcPr>
          <w:p w14:paraId="2F8DAF4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auto" w:sz="4" w:space="0"/>
              <w:right w:val="single" w:color="auto" w:sz="4" w:space="0"/>
            </w:tcBorders>
            <w:noWrap/>
            <w:vAlign w:val="center"/>
          </w:tcPr>
          <w:p w14:paraId="4F6B4B13">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高杆LED灯</w:t>
            </w:r>
          </w:p>
        </w:tc>
        <w:tc>
          <w:tcPr>
            <w:tcW w:w="790" w:type="pct"/>
            <w:gridSpan w:val="2"/>
            <w:tcBorders>
              <w:top w:val="single" w:color="000000" w:sz="4" w:space="0"/>
              <w:left w:val="single" w:color="auto" w:sz="4" w:space="0"/>
              <w:bottom w:val="single" w:color="000000" w:sz="4" w:space="0"/>
              <w:right w:val="single" w:color="000000" w:sz="4" w:space="0"/>
            </w:tcBorders>
            <w:noWrap/>
            <w:vAlign w:val="center"/>
          </w:tcPr>
          <w:p w14:paraId="371A98C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1731D94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2412D1C3">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47D2B8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6050FCA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left w:val="single" w:color="auto" w:sz="4" w:space="0"/>
              <w:right w:val="single" w:color="000000" w:sz="4" w:space="0"/>
            </w:tcBorders>
            <w:noWrap/>
            <w:vAlign w:val="center"/>
          </w:tcPr>
          <w:p w14:paraId="7E16652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auto" w:sz="4" w:space="0"/>
              <w:left w:val="single" w:color="000000" w:sz="4" w:space="0"/>
              <w:bottom w:val="single" w:color="000000" w:sz="4" w:space="0"/>
              <w:right w:val="single" w:color="000000" w:sz="4" w:space="0"/>
            </w:tcBorders>
            <w:noWrap/>
            <w:vAlign w:val="center"/>
          </w:tcPr>
          <w:p w14:paraId="4F3BB595">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建筑内部照明</w:t>
            </w:r>
          </w:p>
          <w:p w14:paraId="1A5C8D11">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灯具</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63F9994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5733ABD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005EF9D3">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CF61F3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2D90D97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left w:val="single" w:color="auto" w:sz="4" w:space="0"/>
              <w:right w:val="single" w:color="000000" w:sz="4" w:space="0"/>
            </w:tcBorders>
            <w:noWrap/>
            <w:vAlign w:val="center"/>
          </w:tcPr>
          <w:p w14:paraId="0B7D7A7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3AFBE65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71DFE72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6070699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77B01091">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4E61543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002F933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left w:val="single" w:color="auto" w:sz="4" w:space="0"/>
              <w:bottom w:val="nil"/>
              <w:right w:val="single" w:color="000000" w:sz="4" w:space="0"/>
            </w:tcBorders>
            <w:noWrap/>
            <w:vAlign w:val="center"/>
          </w:tcPr>
          <w:p w14:paraId="699EE13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7089D58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08278D0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5A6A4FF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74C0FDC">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12DD15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41C010C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restart"/>
            <w:tcBorders>
              <w:top w:val="single" w:color="000000" w:sz="4" w:space="0"/>
              <w:left w:val="single" w:color="000000" w:sz="4" w:space="0"/>
              <w:bottom w:val="single" w:color="000000" w:sz="4" w:space="0"/>
              <w:right w:val="single" w:color="000000" w:sz="4" w:space="0"/>
            </w:tcBorders>
            <w:noWrap/>
            <w:vAlign w:val="center"/>
          </w:tcPr>
          <w:p w14:paraId="6EE79CB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供暖与</w:t>
            </w:r>
          </w:p>
          <w:p w14:paraId="4A6753EE">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空调系统</w:t>
            </w: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089406F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空气源热泵</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05F3E50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4FE0132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4752167">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75F91E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5E796E7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65D0DF5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467A85CB">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踢脚线暖风机</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0CEB038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463E020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17D060F7">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2E8DD7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54F6CCC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571F4A9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09C8471C">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空调</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2E9CDE0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24C6D51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FE30DBA">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74996FE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7EDDB75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5089B7C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4175BA26">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其他供暖设备</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653FFD9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7338CE6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42339B62">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FB8A57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4F1D443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1776075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403BAC2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748FFDD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1B12296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14248643">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A55232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67A9322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1BAB6C1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000BB3D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1E03057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17FCEE4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0B41CAFD">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394DE58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05CCA34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restart"/>
            <w:tcBorders>
              <w:top w:val="single" w:color="000000" w:sz="4" w:space="0"/>
              <w:left w:val="single" w:color="000000" w:sz="4" w:space="0"/>
              <w:bottom w:val="single" w:color="000000" w:sz="4" w:space="0"/>
              <w:right w:val="single" w:color="000000" w:sz="4" w:space="0"/>
            </w:tcBorders>
            <w:noWrap/>
            <w:vAlign w:val="center"/>
          </w:tcPr>
          <w:p w14:paraId="42744ED4">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热水供应系统</w:t>
            </w: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567E7259">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即热式热水器</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7CEAC76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63C4226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1361EF6E">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594B4E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7212890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6884719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4D6458C0">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锅炉系统</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0323739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21B515D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060931C2">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D44525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5897134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3A890A9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57E7144B">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烘干机</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683A0B4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6445D30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3DC8072A">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8A8569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3D41CCF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66CF3EA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3E80B74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295A171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5944822B">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6D05D258">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E7FF53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34E8DAA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single" w:color="000000" w:sz="4" w:space="0"/>
              <w:left w:val="single" w:color="000000" w:sz="4" w:space="0"/>
              <w:bottom w:val="single" w:color="000000" w:sz="4" w:space="0"/>
              <w:right w:val="single" w:color="000000" w:sz="4" w:space="0"/>
            </w:tcBorders>
            <w:noWrap/>
            <w:vAlign w:val="center"/>
          </w:tcPr>
          <w:p w14:paraId="45AF9BA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3D8242E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699D726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16DB613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71ABF1DE">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30B141B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720423D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restart"/>
            <w:tcBorders>
              <w:top w:val="nil"/>
              <w:left w:val="single" w:color="000000" w:sz="4" w:space="0"/>
              <w:bottom w:val="nil"/>
              <w:right w:val="single" w:color="000000" w:sz="4" w:space="0"/>
            </w:tcBorders>
            <w:noWrap/>
            <w:vAlign w:val="center"/>
          </w:tcPr>
          <w:p w14:paraId="6FFB8F05">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加油</w:t>
            </w:r>
          </w:p>
          <w:p w14:paraId="213703DF">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加气站</w:t>
            </w: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6BB809B1">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加油机</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6DA891B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2D148A8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2F7B7194">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AE67AA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4341DD1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nil"/>
              <w:left w:val="single" w:color="000000" w:sz="4" w:space="0"/>
              <w:bottom w:val="nil"/>
              <w:right w:val="single" w:color="000000" w:sz="4" w:space="0"/>
            </w:tcBorders>
            <w:noWrap/>
            <w:vAlign w:val="center"/>
          </w:tcPr>
          <w:p w14:paraId="7DA5060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0727331A">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加气机</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291F387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7B95532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5666F763">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5848CE8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53B5EA7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nil"/>
              <w:left w:val="single" w:color="000000" w:sz="4" w:space="0"/>
              <w:bottom w:val="nil"/>
              <w:right w:val="single" w:color="000000" w:sz="4" w:space="0"/>
            </w:tcBorders>
            <w:noWrap/>
            <w:vAlign w:val="center"/>
          </w:tcPr>
          <w:p w14:paraId="78EB71A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00FC7EA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1C8BD52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3D691F6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1DD088CB">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0FD2B7E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084EC2F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top w:val="nil"/>
              <w:left w:val="single" w:color="000000" w:sz="4" w:space="0"/>
              <w:bottom w:val="nil"/>
              <w:right w:val="single" w:color="000000" w:sz="4" w:space="0"/>
            </w:tcBorders>
            <w:noWrap/>
            <w:vAlign w:val="center"/>
          </w:tcPr>
          <w:p w14:paraId="1BB17DD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14BD581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089DC45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757037E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1AE18885">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4AA2260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702D52E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restart"/>
            <w:tcBorders>
              <w:top w:val="single" w:color="000000" w:sz="4" w:space="0"/>
              <w:left w:val="single" w:color="000000" w:sz="4" w:space="0"/>
              <w:right w:val="single" w:color="000000" w:sz="4" w:space="0"/>
            </w:tcBorders>
            <w:noWrap/>
            <w:vAlign w:val="center"/>
          </w:tcPr>
          <w:p w14:paraId="638E0515">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其他</w:t>
            </w: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7F1D3218">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Times New Roman" w:hAnsi="Times New Roman" w:eastAsia="仿宋_GB2312" w:cs="Times New Roman"/>
                <w:i w:val="0"/>
                <w:iCs w:val="0"/>
                <w:color w:val="000000"/>
                <w:kern w:val="0"/>
                <w:sz w:val="21"/>
                <w:szCs w:val="21"/>
                <w:u w:val="none"/>
                <w:lang w:val="en-US" w:eastAsia="zh-CN" w:bidi="ar"/>
              </w:rPr>
              <w:t>充电桩</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6CCABBD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5CCF7CE4">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37B7A47F">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2F94CAC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5BA6AA3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left w:val="single" w:color="000000" w:sz="4" w:space="0"/>
              <w:right w:val="single" w:color="000000" w:sz="4" w:space="0"/>
            </w:tcBorders>
            <w:noWrap/>
            <w:vAlign w:val="center"/>
          </w:tcPr>
          <w:p w14:paraId="3C80CC5D">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343C2ED9">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污水处理设施</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3BBDF86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436B2F4E">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7F74F679">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B34CDD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1CE668D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left w:val="single" w:color="000000" w:sz="4" w:space="0"/>
              <w:right w:val="single" w:color="000000" w:sz="4" w:space="0"/>
            </w:tcBorders>
            <w:noWrap/>
            <w:vAlign w:val="center"/>
          </w:tcPr>
          <w:p w14:paraId="7A104A53">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0AE360AF">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垃圾处理设施</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21CC9B9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4A8CA59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7D18EC1B">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209FB1E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72E9A13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left w:val="single" w:color="000000" w:sz="4" w:space="0"/>
              <w:right w:val="single" w:color="000000" w:sz="4" w:space="0"/>
            </w:tcBorders>
            <w:noWrap/>
            <w:vAlign w:val="center"/>
          </w:tcPr>
          <w:p w14:paraId="2F35310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64982447">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能源管理系统</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5F52B3F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02240085">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15710148">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39E7A85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534" w:type="pct"/>
            <w:vMerge w:val="continue"/>
            <w:tcBorders>
              <w:right w:val="single" w:color="auto" w:sz="4" w:space="0"/>
            </w:tcBorders>
            <w:noWrap/>
            <w:vAlign w:val="center"/>
          </w:tcPr>
          <w:p w14:paraId="62B1467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left w:val="single" w:color="000000" w:sz="4" w:space="0"/>
              <w:right w:val="single" w:color="000000" w:sz="4" w:space="0"/>
            </w:tcBorders>
            <w:noWrap/>
            <w:vAlign w:val="center"/>
          </w:tcPr>
          <w:p w14:paraId="018962C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04868D0B">
            <w:pPr>
              <w:keepNext w:val="0"/>
              <w:keepLines w:val="0"/>
              <w:widowControl/>
              <w:suppressLineNumbers w:val="0"/>
              <w:spacing w:after="0" w:line="240" w:lineRule="auto"/>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绿化设施</w:t>
            </w: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1D5B9647">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0643C0A0">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66F76B76">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6E4BF75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534" w:type="pct"/>
            <w:vMerge w:val="continue"/>
            <w:tcBorders>
              <w:right w:val="single" w:color="auto" w:sz="4" w:space="0"/>
            </w:tcBorders>
            <w:noWrap/>
            <w:vAlign w:val="center"/>
          </w:tcPr>
          <w:p w14:paraId="2CA264C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left w:val="single" w:color="000000" w:sz="4" w:space="0"/>
              <w:right w:val="single" w:color="000000" w:sz="4" w:space="0"/>
            </w:tcBorders>
            <w:noWrap/>
            <w:vAlign w:val="center"/>
          </w:tcPr>
          <w:p w14:paraId="6ABC4D61">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bottom w:val="single" w:color="000000" w:sz="4" w:space="0"/>
              <w:right w:val="single" w:color="000000" w:sz="4" w:space="0"/>
            </w:tcBorders>
            <w:noWrap/>
            <w:vAlign w:val="center"/>
          </w:tcPr>
          <w:p w14:paraId="7F552BBC">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bottom w:val="single" w:color="000000" w:sz="4" w:space="0"/>
              <w:right w:val="single" w:color="000000" w:sz="4" w:space="0"/>
            </w:tcBorders>
            <w:noWrap/>
            <w:vAlign w:val="center"/>
          </w:tcPr>
          <w:p w14:paraId="5BDBD189">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bottom w:val="single" w:color="000000" w:sz="4" w:space="0"/>
              <w:right w:val="single" w:color="000000" w:sz="4" w:space="0"/>
            </w:tcBorders>
            <w:noWrap/>
            <w:vAlign w:val="center"/>
          </w:tcPr>
          <w:p w14:paraId="6372D2D8">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bottom w:val="single" w:color="000000" w:sz="4" w:space="0"/>
            </w:tcBorders>
            <w:noWrap/>
            <w:vAlign w:val="center"/>
          </w:tcPr>
          <w:p w14:paraId="5201511C">
            <w:pPr>
              <w:spacing w:after="0" w:line="240" w:lineRule="auto"/>
              <w:jc w:val="center"/>
              <w:rPr>
                <w:rFonts w:hint="default" w:ascii="Times New Roman" w:hAnsi="Times New Roman" w:eastAsia="仿宋_GB2312" w:cs="Times New Roman"/>
                <w:i w:val="0"/>
                <w:iCs w:val="0"/>
                <w:color w:val="000000"/>
                <w:sz w:val="21"/>
                <w:szCs w:val="21"/>
                <w:u w:val="none"/>
              </w:rPr>
            </w:pPr>
          </w:p>
        </w:tc>
      </w:tr>
      <w:tr w14:paraId="127CCCB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534" w:type="pct"/>
            <w:vMerge w:val="continue"/>
            <w:tcBorders>
              <w:right w:val="single" w:color="auto" w:sz="4" w:space="0"/>
            </w:tcBorders>
            <w:noWrap/>
            <w:vAlign w:val="center"/>
          </w:tcPr>
          <w:p w14:paraId="7856D2CD">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663" w:type="pct"/>
            <w:vMerge w:val="continue"/>
            <w:tcBorders>
              <w:left w:val="single" w:color="000000" w:sz="4" w:space="0"/>
              <w:right w:val="single" w:color="000000" w:sz="4" w:space="0"/>
            </w:tcBorders>
            <w:noWrap/>
            <w:vAlign w:val="center"/>
          </w:tcPr>
          <w:p w14:paraId="24434ACA">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025" w:type="pct"/>
            <w:gridSpan w:val="2"/>
            <w:tcBorders>
              <w:top w:val="single" w:color="000000" w:sz="4" w:space="0"/>
              <w:left w:val="single" w:color="000000" w:sz="4" w:space="0"/>
              <w:right w:val="single" w:color="000000" w:sz="4" w:space="0"/>
            </w:tcBorders>
            <w:noWrap/>
            <w:vAlign w:val="center"/>
          </w:tcPr>
          <w:p w14:paraId="1C1291FF">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790" w:type="pct"/>
            <w:gridSpan w:val="2"/>
            <w:tcBorders>
              <w:top w:val="single" w:color="000000" w:sz="4" w:space="0"/>
              <w:left w:val="single" w:color="000000" w:sz="4" w:space="0"/>
              <w:right w:val="single" w:color="000000" w:sz="4" w:space="0"/>
            </w:tcBorders>
            <w:noWrap/>
            <w:vAlign w:val="center"/>
          </w:tcPr>
          <w:p w14:paraId="6F813372">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850" w:type="pct"/>
            <w:gridSpan w:val="2"/>
            <w:tcBorders>
              <w:top w:val="single" w:color="000000" w:sz="4" w:space="0"/>
              <w:left w:val="single" w:color="000000" w:sz="4" w:space="0"/>
              <w:right w:val="single" w:color="000000" w:sz="4" w:space="0"/>
            </w:tcBorders>
            <w:noWrap/>
            <w:vAlign w:val="center"/>
          </w:tcPr>
          <w:p w14:paraId="797AD826">
            <w:pPr>
              <w:spacing w:after="0" w:line="240" w:lineRule="auto"/>
              <w:jc w:val="center"/>
              <w:rPr>
                <w:rFonts w:hint="default" w:ascii="Times New Roman" w:hAnsi="Times New Roman" w:eastAsia="仿宋_GB2312" w:cs="Times New Roman"/>
                <w:i w:val="0"/>
                <w:iCs w:val="0"/>
                <w:color w:val="000000"/>
                <w:sz w:val="21"/>
                <w:szCs w:val="21"/>
                <w:u w:val="none"/>
              </w:rPr>
            </w:pPr>
          </w:p>
        </w:tc>
        <w:tc>
          <w:tcPr>
            <w:tcW w:w="1135" w:type="pct"/>
            <w:gridSpan w:val="2"/>
            <w:tcBorders>
              <w:top w:val="single" w:color="000000" w:sz="4" w:space="0"/>
              <w:left w:val="single" w:color="000000" w:sz="4" w:space="0"/>
            </w:tcBorders>
            <w:noWrap/>
            <w:vAlign w:val="center"/>
          </w:tcPr>
          <w:p w14:paraId="64FF66DF">
            <w:pPr>
              <w:spacing w:after="0" w:line="240" w:lineRule="auto"/>
              <w:jc w:val="center"/>
              <w:rPr>
                <w:rFonts w:hint="default" w:ascii="Times New Roman" w:hAnsi="Times New Roman" w:eastAsia="仿宋_GB2312" w:cs="Times New Roman"/>
                <w:i w:val="0"/>
                <w:iCs w:val="0"/>
                <w:color w:val="000000"/>
                <w:sz w:val="21"/>
                <w:szCs w:val="21"/>
                <w:u w:val="none"/>
              </w:rPr>
            </w:pPr>
          </w:p>
        </w:tc>
      </w:tr>
    </w:tbl>
    <w:p w14:paraId="5778A9A8">
      <w:pPr>
        <w:pStyle w:val="3"/>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right"/>
        <w:textAlignment w:val="auto"/>
        <w:rPr>
          <w:rFonts w:hint="default" w:ascii="Times New Roman" w:hAnsi="Times New Roman" w:eastAsia="方正仿宋_GBK" w:cs="Times New Roman"/>
          <w:color w:val="000000"/>
          <w:sz w:val="32"/>
          <w:szCs w:val="32"/>
          <w:lang w:val="en-US" w:eastAsia="zh-CN"/>
        </w:rPr>
      </w:pPr>
    </w:p>
    <w:p w14:paraId="3D4300D0"/>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A24CD09-FA7E-4866-A5F7-A1DC8BBEB6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02A28B5-CF5B-41A1-922F-475506B3838F}"/>
  </w:font>
  <w:font w:name="方正黑体_GBK">
    <w:altName w:val="微软雅黑"/>
    <w:panose1 w:val="02010600010101010101"/>
    <w:charset w:val="86"/>
    <w:family w:val="auto"/>
    <w:pitch w:val="default"/>
    <w:sig w:usb0="00000000" w:usb1="00000000" w:usb2="00000000" w:usb3="00000000" w:csb0="00040000" w:csb1="00000000"/>
    <w:embedRegular r:id="rId3" w:fontKey="{C9F47ADA-52CE-4981-ACA7-C277762A7939}"/>
  </w:font>
  <w:font w:name="方正小标宋_GBK">
    <w:panose1 w:val="02000000000000000000"/>
    <w:charset w:val="86"/>
    <w:family w:val="script"/>
    <w:pitch w:val="default"/>
    <w:sig w:usb0="A00002BF" w:usb1="38CF7CFA" w:usb2="00082016" w:usb3="00000000" w:csb0="00040001" w:csb1="00000000"/>
    <w:embedRegular r:id="rId4" w:fontKey="{2C75DAC7-9C90-4BA3-A878-4000BD2A5620}"/>
  </w:font>
  <w:font w:name="方正仿宋_GBK">
    <w:panose1 w:val="02000000000000000000"/>
    <w:charset w:val="86"/>
    <w:family w:val="auto"/>
    <w:pitch w:val="default"/>
    <w:sig w:usb0="A00002BF" w:usb1="38CF7CFA" w:usb2="00082016" w:usb3="00000000" w:csb0="00040001" w:csb1="00000000"/>
    <w:embedRegular r:id="rId5" w:fontKey="{D5C83A09-641F-464D-8D17-A5169F003EDE}"/>
  </w:font>
  <w:font w:name="仿宋">
    <w:panose1 w:val="02010609060101010101"/>
    <w:charset w:val="86"/>
    <w:family w:val="modern"/>
    <w:pitch w:val="default"/>
    <w:sig w:usb0="800002BF" w:usb1="38CF7CFA" w:usb2="00000016" w:usb3="00000000" w:csb0="00040001" w:csb1="00000000"/>
    <w:embedRegular r:id="rId6" w:fontKey="{9F586113-6CAD-4AAD-B562-F2CE275DCB1B}"/>
  </w:font>
  <w:font w:name="方正楷体_GB2312">
    <w:panose1 w:val="02000000000000000000"/>
    <w:charset w:val="86"/>
    <w:family w:val="auto"/>
    <w:pitch w:val="default"/>
    <w:sig w:usb0="A00002BF" w:usb1="184F6CFA" w:usb2="00000012" w:usb3="00000000" w:csb0="00040001" w:csb1="00000000"/>
    <w:embedRegular r:id="rId7" w:fontKey="{78959140-BB50-4421-BDD8-B9B4DC2B6590}"/>
  </w:font>
  <w:font w:name="仿宋_GB2312">
    <w:panose1 w:val="02010609030101010101"/>
    <w:charset w:val="86"/>
    <w:family w:val="auto"/>
    <w:pitch w:val="default"/>
    <w:sig w:usb0="00000001" w:usb1="080E0000" w:usb2="00000000" w:usb3="00000000" w:csb0="00040000" w:csb1="00000000"/>
    <w:embedRegular r:id="rId8" w:fontKey="{9701524E-81A5-4212-A19B-1D232C9B421B}"/>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DF43F">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437943">
                          <w:pPr>
                            <w:pStyle w:val="4"/>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6437943">
                    <w:pPr>
                      <w:pStyle w:val="4"/>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6249C">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FDE65D">
                          <w:pPr>
                            <w:pStyle w:val="4"/>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path/>
              <v:fill on="f" focussize="0,0"/>
              <v:stroke on="f"/>
              <v:imagedata o:title=""/>
              <o:lock v:ext="edit" aspectratio="f"/>
              <v:textbox inset="0mm,0mm,0mm,0mm" style="mso-fit-shape-to-text:t;">
                <w:txbxContent>
                  <w:p w14:paraId="4EFDE65D">
                    <w:pPr>
                      <w:pStyle w:val="4"/>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054D52"/>
    <w:rsid w:val="52054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Times New Roman" w:hAnsi="Times New Roman" w:eastAsia="宋体" w:cs="Times New Roman"/>
    </w:r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First Indent 2"/>
    <w:qFormat/>
    <w:uiPriority w:val="0"/>
    <w:pPr>
      <w:widowControl w:val="0"/>
      <w:spacing w:after="0" w:line="240" w:lineRule="auto"/>
      <w:ind w:left="0" w:firstLine="420"/>
      <w:jc w:val="both"/>
    </w:pPr>
    <w:rPr>
      <w:rFonts w:ascii="Times New Roman" w:hAnsi="Times New Roman" w:eastAsia="宋体" w:cs="Times New Roman"/>
      <w:kern w:val="2"/>
      <w:sz w:val="21"/>
      <w:szCs w:val="24"/>
      <w:lang w:val="en-US" w:eastAsia="zh-CN" w:bidi="ar-SA"/>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一级标题"/>
    <w:basedOn w:val="1"/>
    <w:qFormat/>
    <w:uiPriority w:val="0"/>
    <w:pPr>
      <w:spacing w:line="210" w:lineRule="auto"/>
      <w:ind w:firstLine="632" w:firstLineChars="200"/>
    </w:pPr>
    <w:rPr>
      <w:rFonts w:ascii="方正黑体_GBK" w:eastAsia="方正黑体_GBK" w:cs="宋体"/>
      <w:sz w:val="32"/>
      <w:szCs w:val="20"/>
    </w:rPr>
  </w:style>
  <w:style w:type="character" w:customStyle="1" w:styleId="10">
    <w:name w:val="font01"/>
    <w:basedOn w:val="8"/>
    <w:qFormat/>
    <w:uiPriority w:val="0"/>
    <w:rPr>
      <w:rFonts w:hint="eastAsia" w:ascii="宋体" w:hAnsi="宋体" w:eastAsia="宋体" w:cs="宋体"/>
      <w:color w:val="000000"/>
      <w:sz w:val="22"/>
      <w:szCs w:val="22"/>
      <w:u w:val="none"/>
    </w:rPr>
  </w:style>
  <w:style w:type="character" w:customStyle="1" w:styleId="11">
    <w:name w:val="font11"/>
    <w:basedOn w:val="8"/>
    <w:qFormat/>
    <w:uiPriority w:val="0"/>
    <w:rPr>
      <w:rFonts w:hint="default" w:ascii="Times New Roman" w:hAnsi="Times New Roman" w:cs="Times New Roman"/>
      <w:color w:val="000000"/>
      <w:sz w:val="22"/>
      <w:szCs w:val="22"/>
      <w:u w:val="none"/>
    </w:rPr>
  </w:style>
  <w:style w:type="character" w:customStyle="1" w:styleId="12">
    <w:name w:val="font31"/>
    <w:basedOn w:val="8"/>
    <w:qFormat/>
    <w:uiPriority w:val="0"/>
    <w:rPr>
      <w:rFonts w:hint="default" w:ascii="Times New Roman" w:hAnsi="Times New Roman" w:cs="Times New Roman"/>
      <w:color w:val="000000"/>
      <w:sz w:val="22"/>
      <w:szCs w:val="22"/>
      <w:u w:val="none"/>
      <w:vertAlign w:val="sub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2025-12-02T08:16:00Z</dcterms:created>
  <dc:creator>铁碎牙</dc:creator>
  <cp:lastModifiedBy>铁碎牙</cp:lastModifiedBy>
  <dcterms:modified xsi:type="dcterms:W3CDTF">2025-12-02T08:17:50Z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BE453F4CE8554AFABBEAE5AB102E8D72_11</vt:lpwstr>
  </property>
  <property fmtid="{D5CDD505-2E9C-101B-9397-08002B2CF9AE}" pid="4" name="KSOTemplateDocerSaveRecord">
    <vt:lpwstr>eyJoZGlkIjoiOWI2NzM1ZjQ4M2FlYzQ4ZjRmNDk3NGU4MzE4YmU2MTYiLCJ1c2VySWQiOiIyNDg5NDEwNzcifQ==</vt:lpwstr>
  </property>
</Properties>
</file>