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footer12.xml" ContentType="application/vnd.openxmlformats-officedocument.wordprocessingml.footer+xml"/>
  <Override PartName="/word/footer13.xml" ContentType="application/vnd.openxmlformats-officedocument.wordprocessingml.footer+xml"/>
  <Override PartName="/word/header14.xml" ContentType="application/vnd.openxmlformats-officedocument.wordprocessingml.header+xml"/>
  <Override PartName="/word/header15.xml" ContentType="application/vnd.openxmlformats-officedocument.wordprocessingml.header+xml"/>
  <Override PartName="/word/footer14.xml" ContentType="application/vnd.openxmlformats-officedocument.wordprocessingml.footer+xml"/>
  <Override PartName="/word/footer15.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otnotes.xml" ContentType="application/vnd.openxmlformats-officedocument.wordprocessingml.footnotes+xml"/>
  <Override PartName="/word/glossary/endnotes.xml" ContentType="application/vnd.openxmlformats-officedocument.wordprocessingml.endnote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ffff7"/>
        <w:tblW w:w="93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09"/>
        <w:gridCol w:w="8855"/>
      </w:tblGrid>
      <w:tr w:rsidR="00B94B58" w14:paraId="4F9DB7BE" w14:textId="77777777">
        <w:tc>
          <w:tcPr>
            <w:tcW w:w="509" w:type="dxa"/>
          </w:tcPr>
          <w:p w14:paraId="02A5D667" w14:textId="77777777" w:rsidR="00B94B58" w:rsidRDefault="00000000">
            <w:pPr>
              <w:pStyle w:val="affff0"/>
              <w:framePr w:wrap="notBeside" w:vAnchor="page" w:hAnchor="page" w:x="1372" w:y="568"/>
              <w:tabs>
                <w:tab w:val="clear" w:pos="4153"/>
                <w:tab w:val="clear" w:pos="8306"/>
              </w:tabs>
              <w:spacing w:line="240" w:lineRule="auto"/>
              <w:jc w:val="left"/>
              <w:rPr>
                <w:rFonts w:ascii="黑体" w:eastAsia="黑体" w:hAnsi="黑体" w:hint="eastAsia"/>
                <w:sz w:val="21"/>
                <w:szCs w:val="21"/>
              </w:rPr>
            </w:pPr>
            <w:r>
              <w:rPr>
                <w:rFonts w:ascii="Times New Roman" w:eastAsia="黑体" w:hAnsi="Times New Roman"/>
                <w:sz w:val="21"/>
                <w:szCs w:val="21"/>
              </w:rPr>
              <w:t>ICS</w:t>
            </w:r>
            <w:r>
              <w:rPr>
                <w:rFonts w:ascii="黑体" w:eastAsia="黑体" w:hAnsi="黑体"/>
                <w:sz w:val="21"/>
                <w:szCs w:val="21"/>
              </w:rPr>
              <w:t xml:space="preserve">  </w:t>
            </w:r>
          </w:p>
        </w:tc>
        <w:tc>
          <w:tcPr>
            <w:tcW w:w="8855" w:type="dxa"/>
          </w:tcPr>
          <w:p w14:paraId="2F1EE757" w14:textId="77777777" w:rsidR="00B94B58" w:rsidRDefault="00000000">
            <w:pPr>
              <w:pStyle w:val="affff0"/>
              <w:framePr w:wrap="notBeside" w:vAnchor="page" w:hAnchor="page" w:x="1372" w:y="568"/>
              <w:tabs>
                <w:tab w:val="clear" w:pos="4153"/>
                <w:tab w:val="clear" w:pos="8306"/>
              </w:tabs>
              <w:spacing w:line="240" w:lineRule="auto"/>
              <w:jc w:val="both"/>
              <w:rPr>
                <w:rFonts w:ascii="黑体" w:eastAsia="黑体" w:hAnsi="黑体" w:hint="eastAsia"/>
                <w:sz w:val="21"/>
                <w:szCs w:val="21"/>
              </w:rPr>
            </w:pPr>
            <w:r>
              <w:rPr>
                <w:rFonts w:ascii="黑体" w:eastAsia="黑体" w:hAnsi="黑体"/>
                <w:sz w:val="21"/>
                <w:szCs w:val="21"/>
              </w:rPr>
              <w:fldChar w:fldCharType="begin">
                <w:ffData>
                  <w:name w:val="ICS"/>
                  <w:enabled/>
                  <w:calcOnExit w:val="0"/>
                  <w:textInput>
                    <w:default w:val="点击此处添加ICS号"/>
                  </w:textInput>
                </w:ffData>
              </w:fldChar>
            </w:r>
            <w:bookmarkStart w:id="0" w:name="ICS"/>
            <w:r>
              <w:rPr>
                <w:rFonts w:ascii="黑体" w:eastAsia="黑体" w:hAnsi="黑体"/>
                <w:sz w:val="21"/>
                <w:szCs w:val="21"/>
              </w:rPr>
              <w:instrText xml:space="preserve"> FORMTEXT </w:instrText>
            </w:r>
            <w:r>
              <w:rPr>
                <w:rFonts w:ascii="黑体" w:eastAsia="黑体" w:hAnsi="黑体"/>
                <w:sz w:val="21"/>
                <w:szCs w:val="21"/>
              </w:rPr>
            </w:r>
            <w:r>
              <w:rPr>
                <w:rFonts w:ascii="黑体" w:eastAsia="黑体" w:hAnsi="黑体"/>
                <w:sz w:val="21"/>
                <w:szCs w:val="21"/>
              </w:rPr>
              <w:fldChar w:fldCharType="separate"/>
            </w:r>
            <w:r>
              <w:rPr>
                <w:rFonts w:ascii="黑体" w:eastAsia="黑体" w:hAnsi="黑体" w:hint="eastAsia"/>
                <w:sz w:val="21"/>
                <w:szCs w:val="21"/>
              </w:rPr>
              <w:t>75.020</w:t>
            </w:r>
            <w:r>
              <w:rPr>
                <w:rFonts w:ascii="黑体" w:eastAsia="黑体" w:hAnsi="黑体"/>
                <w:sz w:val="21"/>
                <w:szCs w:val="21"/>
              </w:rPr>
              <w:fldChar w:fldCharType="end"/>
            </w:r>
            <w:bookmarkEnd w:id="0"/>
          </w:p>
        </w:tc>
      </w:tr>
      <w:tr w:rsidR="00B94B58" w14:paraId="69AB4C10" w14:textId="77777777">
        <w:tc>
          <w:tcPr>
            <w:tcW w:w="509" w:type="dxa"/>
          </w:tcPr>
          <w:p w14:paraId="709EDB46" w14:textId="77777777" w:rsidR="00B94B58" w:rsidRDefault="00000000">
            <w:pPr>
              <w:pStyle w:val="affff0"/>
              <w:framePr w:wrap="notBeside" w:vAnchor="page" w:hAnchor="page" w:x="1372" w:y="568"/>
              <w:tabs>
                <w:tab w:val="clear" w:pos="4153"/>
                <w:tab w:val="clear" w:pos="8306"/>
              </w:tabs>
              <w:spacing w:before="40" w:line="240" w:lineRule="auto"/>
              <w:jc w:val="left"/>
              <w:rPr>
                <w:rFonts w:ascii="黑体" w:eastAsia="黑体" w:hAnsi="黑体" w:hint="eastAsia"/>
                <w:sz w:val="21"/>
                <w:szCs w:val="21"/>
              </w:rPr>
            </w:pPr>
            <w:r>
              <w:rPr>
                <w:rFonts w:ascii="Times New Roman" w:eastAsia="黑体" w:hAnsi="Times New Roman"/>
                <w:sz w:val="21"/>
                <w:szCs w:val="21"/>
              </w:rPr>
              <w:t xml:space="preserve">CCS </w:t>
            </w:r>
            <w:r>
              <w:rPr>
                <w:rFonts w:ascii="黑体" w:eastAsia="黑体" w:hAnsi="黑体"/>
                <w:sz w:val="21"/>
                <w:szCs w:val="21"/>
              </w:rPr>
              <w:t xml:space="preserve"> </w:t>
            </w:r>
          </w:p>
        </w:tc>
        <w:tc>
          <w:tcPr>
            <w:tcW w:w="8855" w:type="dxa"/>
          </w:tcPr>
          <w:tbl>
            <w:tblPr>
              <w:tblStyle w:val="affff7"/>
              <w:tblpPr w:vertAnchor="page" w:horzAnchor="margin" w:tblpX="1" w:tblpY="341"/>
              <w:tblOverlap w:val="never"/>
              <w:tblW w:w="0" w:type="auto"/>
              <w:tblBorders>
                <w:top w:val="none" w:sz="0" w:space="0" w:color="auto"/>
                <w:left w:val="none" w:sz="0" w:space="0" w:color="auto"/>
                <w:bottom w:val="none" w:sz="0" w:space="0" w:color="auto"/>
                <w:right w:val="none" w:sz="0" w:space="0" w:color="auto"/>
              </w:tblBorders>
              <w:tblLayout w:type="fixed"/>
              <w:tblCellMar>
                <w:left w:w="0" w:type="dxa"/>
                <w:right w:w="113" w:type="dxa"/>
              </w:tblCellMar>
              <w:tblLook w:val="04A0" w:firstRow="1" w:lastRow="0" w:firstColumn="1" w:lastColumn="0" w:noHBand="0" w:noVBand="1"/>
            </w:tblPr>
            <w:tblGrid>
              <w:gridCol w:w="9242"/>
            </w:tblGrid>
            <w:tr w:rsidR="00B94B58" w14:paraId="049F62E7" w14:textId="77777777">
              <w:trPr>
                <w:trHeight w:hRule="exact" w:val="1021"/>
              </w:trPr>
              <w:tc>
                <w:tcPr>
                  <w:tcW w:w="9242" w:type="dxa"/>
                  <w:vAlign w:val="center"/>
                </w:tcPr>
                <w:p w14:paraId="194EF1CF" w14:textId="77777777" w:rsidR="00B94B58" w:rsidRDefault="00000000" w:rsidP="00693D22">
                  <w:pPr>
                    <w:pStyle w:val="afffff"/>
                    <w:framePr w:w="0" w:hRule="auto" w:wrap="auto" w:hAnchor="text" w:xAlign="left" w:yAlign="inline" w:anchorLock="0"/>
                    <w:ind w:left="420" w:right="624"/>
                    <w:rPr>
                      <w:rFonts w:ascii="宋体" w:hAnsi="宋体" w:hint="eastAsia"/>
                      <w:sz w:val="28"/>
                      <w:szCs w:val="28"/>
                    </w:rPr>
                  </w:pPr>
                  <w:r>
                    <w:rPr>
                      <w:noProof/>
                    </w:rPr>
                    <w:drawing>
                      <wp:inline distT="0" distB="0" distL="0" distR="0" wp14:anchorId="425766CE" wp14:editId="2E0FC3E7">
                        <wp:extent cx="414655" cy="430530"/>
                        <wp:effectExtent l="0" t="0" r="4445" b="7620"/>
                        <wp:docPr id="1" name="图片 1" descr="D:\000000部门项目\09标准化插件开发\程序源代码\StandardEditor_ShanDongKeXieYuan\团标首页面字母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D:\000000部门项目\09标准化插件开发\程序源代码\StandardEditor_ShanDongKeXieYuan\团标首页面字母T.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a:xfrm>
                                  <a:off x="0" y="0"/>
                                  <a:ext cx="414720" cy="430560"/>
                                </a:xfrm>
                                <a:prstGeom prst="rect">
                                  <a:avLst/>
                                </a:prstGeom>
                                <a:noFill/>
                                <a:ln>
                                  <a:noFill/>
                                </a:ln>
                              </pic:spPr>
                            </pic:pic>
                          </a:graphicData>
                        </a:graphic>
                      </wp:inline>
                    </w:drawing>
                  </w:r>
                  <w:r>
                    <w:rPr>
                      <w:noProof/>
                    </w:rPr>
                    <w:drawing>
                      <wp:inline distT="0" distB="0" distL="0" distR="0" wp14:anchorId="2DDB514E" wp14:editId="51CFC221">
                        <wp:extent cx="170815" cy="436245"/>
                        <wp:effectExtent l="0" t="0" r="635" b="1905"/>
                        <wp:docPr id="2" name="图片 2" descr="D:\000000部门项目\09标准化插件开发\程序源代码\StandardEditor_ShanDongKeXieYuan\团标首页面字母T后面的反斜杠.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D:\000000部门项目\09标准化插件开发\程序源代码\StandardEditor_ShanDongKeXieYuan\团标首页面字母T后面的反斜杠.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a:xfrm>
                                  <a:off x="0" y="0"/>
                                  <a:ext cx="204571" cy="522509"/>
                                </a:xfrm>
                                <a:prstGeom prst="rect">
                                  <a:avLst/>
                                </a:prstGeom>
                                <a:noFill/>
                                <a:ln>
                                  <a:noFill/>
                                </a:ln>
                              </pic:spPr>
                            </pic:pic>
                          </a:graphicData>
                        </a:graphic>
                      </wp:inline>
                    </w:drawing>
                  </w:r>
                  <w:r>
                    <w:rPr>
                      <w:sz w:val="21"/>
                      <w:szCs w:val="21"/>
                    </w:rPr>
                    <w:t xml:space="preserve"> </w:t>
                  </w:r>
                  <w:r>
                    <w:fldChar w:fldCharType="begin">
                      <w:ffData>
                        <w:name w:val="c1"/>
                        <w:enabled/>
                        <w:calcOnExit w:val="0"/>
                        <w:textInput>
                          <w:maxLength w:val="7"/>
                        </w:textInput>
                      </w:ffData>
                    </w:fldChar>
                  </w:r>
                  <w:bookmarkStart w:id="1" w:name="c1"/>
                  <w:r>
                    <w:instrText xml:space="preserve"> FORMTEXT </w:instrText>
                  </w:r>
                  <w:r>
                    <w:fldChar w:fldCharType="separate"/>
                  </w:r>
                  <w:r>
                    <w:rPr>
                      <w:rFonts w:hint="eastAsia"/>
                    </w:rPr>
                    <w:t>XEEPIA</w:t>
                  </w:r>
                  <w:r>
                    <w:fldChar w:fldCharType="end"/>
                  </w:r>
                  <w:bookmarkEnd w:id="1"/>
                </w:p>
              </w:tc>
            </w:tr>
          </w:tbl>
          <w:p w14:paraId="71A1DD14" w14:textId="77777777" w:rsidR="00B94B58" w:rsidRDefault="00000000">
            <w:pPr>
              <w:pStyle w:val="affff0"/>
              <w:framePr w:wrap="notBeside" w:vAnchor="page" w:hAnchor="page" w:x="1372" w:y="568"/>
              <w:tabs>
                <w:tab w:val="clear" w:pos="4153"/>
                <w:tab w:val="clear" w:pos="8306"/>
              </w:tabs>
              <w:spacing w:before="40" w:line="240" w:lineRule="auto"/>
              <w:jc w:val="left"/>
              <w:rPr>
                <w:rFonts w:ascii="黑体" w:eastAsia="黑体" w:hAnsi="黑体" w:hint="eastAsia"/>
                <w:sz w:val="21"/>
                <w:szCs w:val="21"/>
              </w:rPr>
            </w:pPr>
            <w:r>
              <w:rPr>
                <w:rFonts w:ascii="黑体" w:eastAsia="黑体" w:hAnsi="黑体"/>
                <w:sz w:val="21"/>
                <w:szCs w:val="21"/>
              </w:rPr>
              <w:fldChar w:fldCharType="begin">
                <w:ffData>
                  <w:name w:val="CSDN"/>
                  <w:enabled/>
                  <w:calcOnExit w:val="0"/>
                  <w:textInput>
                    <w:default w:val="点击此处添加CCS号"/>
                  </w:textInput>
                </w:ffData>
              </w:fldChar>
            </w:r>
            <w:bookmarkStart w:id="2" w:name="CSDN"/>
            <w:r>
              <w:rPr>
                <w:rFonts w:ascii="黑体" w:eastAsia="黑体" w:hAnsi="黑体"/>
                <w:sz w:val="21"/>
                <w:szCs w:val="21"/>
              </w:rPr>
              <w:instrText xml:space="preserve"> FORMTEXT </w:instrText>
            </w:r>
            <w:r>
              <w:rPr>
                <w:rFonts w:ascii="黑体" w:eastAsia="黑体" w:hAnsi="黑体"/>
                <w:sz w:val="21"/>
                <w:szCs w:val="21"/>
              </w:rPr>
            </w:r>
            <w:r>
              <w:rPr>
                <w:rFonts w:ascii="黑体" w:eastAsia="黑体" w:hAnsi="黑体"/>
                <w:sz w:val="21"/>
                <w:szCs w:val="21"/>
              </w:rPr>
              <w:fldChar w:fldCharType="separate"/>
            </w:r>
            <w:r>
              <w:rPr>
                <w:rFonts w:ascii="黑体" w:eastAsia="黑体" w:hAnsi="黑体" w:hint="eastAsia"/>
                <w:sz w:val="21"/>
                <w:szCs w:val="21"/>
              </w:rPr>
              <w:t xml:space="preserve"> E 60</w:t>
            </w:r>
            <w:r>
              <w:rPr>
                <w:rFonts w:ascii="黑体" w:eastAsia="黑体" w:hAnsi="黑体"/>
                <w:sz w:val="21"/>
                <w:szCs w:val="21"/>
              </w:rPr>
              <w:fldChar w:fldCharType="end"/>
            </w:r>
            <w:bookmarkEnd w:id="2"/>
          </w:p>
        </w:tc>
      </w:tr>
    </w:tbl>
    <w:bookmarkStart w:id="3" w:name="_Hlk26473981"/>
    <w:p w14:paraId="6B91EF21" w14:textId="77777777" w:rsidR="00B94B58" w:rsidRDefault="00000000">
      <w:pPr>
        <w:pStyle w:val="afffff0"/>
        <w:framePr w:w="9639" w:h="624" w:hRule="exact" w:hSpace="181" w:vSpace="181" w:wrap="around" w:hAnchor="page" w:x="1305" w:y="2269"/>
        <w:rPr>
          <w:rFonts w:ascii="黑体" w:eastAsia="黑体" w:hAnsi="黑体" w:hint="eastAsia"/>
          <w:b w:val="0"/>
          <w:bCs w:val="0"/>
          <w:w w:val="100"/>
          <w:sz w:val="40"/>
          <w:szCs w:val="40"/>
        </w:rPr>
      </w:pPr>
      <w:r>
        <w:rPr>
          <w:rFonts w:ascii="黑体" w:eastAsia="黑体"/>
          <w:b w:val="0"/>
          <w:w w:val="100"/>
          <w:sz w:val="48"/>
        </w:rPr>
        <w:fldChar w:fldCharType="begin">
          <w:ffData>
            <w:name w:val="c2"/>
            <w:enabled/>
            <w:calcOnExit w:val="0"/>
            <w:textInput/>
          </w:ffData>
        </w:fldChar>
      </w:r>
      <w:bookmarkStart w:id="4" w:name="c2"/>
      <w:r>
        <w:rPr>
          <w:rFonts w:ascii="黑体" w:eastAsia="黑体"/>
          <w:b w:val="0"/>
          <w:w w:val="100"/>
          <w:sz w:val="48"/>
        </w:rPr>
        <w:instrText xml:space="preserve"> FORMTEXT </w:instrText>
      </w:r>
      <w:r>
        <w:rPr>
          <w:rFonts w:ascii="黑体" w:eastAsia="黑体"/>
          <w:b w:val="0"/>
          <w:w w:val="100"/>
          <w:sz w:val="48"/>
        </w:rPr>
      </w:r>
      <w:r>
        <w:rPr>
          <w:rFonts w:ascii="黑体" w:eastAsia="黑体"/>
          <w:b w:val="0"/>
          <w:w w:val="100"/>
          <w:sz w:val="48"/>
        </w:rPr>
        <w:fldChar w:fldCharType="separate"/>
      </w:r>
      <w:r>
        <w:rPr>
          <w:rFonts w:ascii="黑体" w:eastAsia="黑体" w:hint="eastAsia"/>
          <w:b w:val="0"/>
          <w:w w:val="100"/>
          <w:sz w:val="40"/>
          <w:szCs w:val="16"/>
        </w:rPr>
        <w:t>新疆维吾尔自治区生态环境保护产业协会</w:t>
      </w:r>
      <w:r>
        <w:rPr>
          <w:rFonts w:ascii="黑体" w:eastAsia="黑体"/>
          <w:b w:val="0"/>
          <w:w w:val="100"/>
          <w:sz w:val="48"/>
        </w:rPr>
        <w:fldChar w:fldCharType="end"/>
      </w:r>
      <w:bookmarkEnd w:id="4"/>
      <w:r>
        <w:rPr>
          <w:rFonts w:ascii="黑体" w:eastAsia="黑体" w:hint="eastAsia"/>
          <w:b w:val="0"/>
          <w:w w:val="100"/>
          <w:sz w:val="40"/>
          <w:szCs w:val="16"/>
        </w:rPr>
        <w:t>团体</w:t>
      </w:r>
      <w:r>
        <w:rPr>
          <w:rFonts w:ascii="黑体" w:eastAsia="黑体" w:hAnsi="黑体" w:hint="eastAsia"/>
          <w:b w:val="0"/>
          <w:bCs w:val="0"/>
          <w:w w:val="100"/>
          <w:sz w:val="40"/>
          <w:szCs w:val="40"/>
        </w:rPr>
        <w:t>标准</w:t>
      </w:r>
    </w:p>
    <w:bookmarkEnd w:id="3"/>
    <w:p w14:paraId="588FC5B7" w14:textId="77777777" w:rsidR="00B94B58" w:rsidRDefault="00000000">
      <w:pPr>
        <w:pStyle w:val="affffffffff2"/>
        <w:framePr w:wrap="auto"/>
      </w:pPr>
      <w:r>
        <w:t>T/</w:t>
      </w:r>
      <w:r>
        <w:fldChar w:fldCharType="begin">
          <w:ffData>
            <w:name w:val="文字1"/>
            <w:enabled/>
            <w:calcOnExit w:val="0"/>
            <w:textInput>
              <w:default w:val="XXX"/>
            </w:textInput>
          </w:ffData>
        </w:fldChar>
      </w:r>
      <w:bookmarkStart w:id="5" w:name="文字1"/>
      <w:r>
        <w:instrText xml:space="preserve"> FORMTEXT </w:instrText>
      </w:r>
      <w:r>
        <w:fldChar w:fldCharType="separate"/>
      </w:r>
      <w:r>
        <w:rPr>
          <w:rFonts w:hint="eastAsia"/>
        </w:rPr>
        <w:t>XEEPIA</w:t>
      </w:r>
      <w:r>
        <w:fldChar w:fldCharType="end"/>
      </w:r>
      <w:bookmarkEnd w:id="5"/>
      <w:r>
        <w:t xml:space="preserve"> </w:t>
      </w:r>
      <w:r>
        <w:fldChar w:fldCharType="begin">
          <w:ffData>
            <w:name w:val="NSTD_CODE_F"/>
            <w:enabled/>
            <w:calcOnExit w:val="0"/>
            <w:textInput>
              <w:default w:val="XXXX"/>
            </w:textInput>
          </w:ffData>
        </w:fldChar>
      </w:r>
      <w:bookmarkStart w:id="6" w:name="NSTD_CODE_F"/>
      <w:r>
        <w:instrText xml:space="preserve"> FORMTEXT </w:instrText>
      </w:r>
      <w:r>
        <w:fldChar w:fldCharType="separate"/>
      </w:r>
      <w:r>
        <w:t>XXXX</w:t>
      </w:r>
      <w:r>
        <w:fldChar w:fldCharType="end"/>
      </w:r>
      <w:bookmarkEnd w:id="6"/>
      <w:r>
        <w:rPr>
          <w:rFonts w:hAnsi="黑体"/>
        </w:rPr>
        <w:t>—</w:t>
      </w:r>
      <w:r>
        <w:fldChar w:fldCharType="begin">
          <w:ffData>
            <w:name w:val="NSTD_CODE_B"/>
            <w:enabled/>
            <w:calcOnExit w:val="0"/>
            <w:textInput>
              <w:default w:val="XXXX"/>
            </w:textInput>
          </w:ffData>
        </w:fldChar>
      </w:r>
      <w:bookmarkStart w:id="7" w:name="NSTD_CODE_B"/>
      <w:r>
        <w:instrText xml:space="preserve"> FORMTEXT </w:instrText>
      </w:r>
      <w:r>
        <w:fldChar w:fldCharType="separate"/>
      </w:r>
      <w:r>
        <w:rPr>
          <w:rFonts w:hint="eastAsia"/>
        </w:rPr>
        <w:t>2026</w:t>
      </w:r>
      <w:r>
        <w:fldChar w:fldCharType="end"/>
      </w:r>
      <w:bookmarkEnd w:id="7"/>
    </w:p>
    <w:p w14:paraId="1EA0D9B8" w14:textId="77777777" w:rsidR="00B94B58" w:rsidRDefault="00000000">
      <w:pPr>
        <w:pStyle w:val="affffffffff3"/>
        <w:framePr w:wrap="auto"/>
        <w:rPr>
          <w:rFonts w:hAnsi="黑体" w:hint="eastAsia"/>
        </w:rPr>
      </w:pPr>
      <w:r>
        <w:rPr>
          <w:rFonts w:hAnsi="黑体"/>
        </w:rPr>
        <w:fldChar w:fldCharType="begin">
          <w:ffData>
            <w:name w:val="OSTD_CODE"/>
            <w:enabled/>
            <w:calcOnExit w:val="0"/>
            <w:textInput/>
          </w:ffData>
        </w:fldChar>
      </w:r>
      <w:bookmarkStart w:id="8" w:name="OSTD_CODE"/>
      <w:r>
        <w:rPr>
          <w:rFonts w:hAnsi="黑体"/>
        </w:rPr>
        <w:instrText xml:space="preserve"> FORMTEXT </w:instrText>
      </w:r>
      <w:r>
        <w:rPr>
          <w:rFonts w:hAnsi="黑体"/>
        </w:rPr>
      </w:r>
      <w:r>
        <w:rPr>
          <w:rFonts w:hAnsi="黑体"/>
        </w:rPr>
        <w:fldChar w:fldCharType="separate"/>
      </w:r>
      <w:r>
        <w:rPr>
          <w:rFonts w:hAnsi="黑体"/>
        </w:rPr>
        <w:t>     </w:t>
      </w:r>
      <w:r>
        <w:rPr>
          <w:rFonts w:hAnsi="黑体"/>
        </w:rPr>
        <w:fldChar w:fldCharType="end"/>
      </w:r>
      <w:bookmarkEnd w:id="8"/>
    </w:p>
    <w:p w14:paraId="1BCD3253" w14:textId="77777777" w:rsidR="00B94B58" w:rsidRDefault="00000000">
      <w:pPr>
        <w:spacing w:line="240" w:lineRule="auto"/>
        <w:rPr>
          <w:rFonts w:ascii="黑体" w:eastAsia="黑体" w:hAnsi="黑体" w:hint="eastAsia"/>
          <w:kern w:val="0"/>
          <w:sz w:val="10"/>
          <w:szCs w:val="10"/>
        </w:rPr>
      </w:pPr>
      <w:r>
        <w:rPr>
          <w:rFonts w:ascii="黑体" w:eastAsia="黑体" w:hAnsi="黑体"/>
          <w:noProof/>
          <w:kern w:val="0"/>
          <w:sz w:val="10"/>
          <w:szCs w:val="10"/>
        </w:rPr>
        <mc:AlternateContent>
          <mc:Choice Requires="wps">
            <w:drawing>
              <wp:anchor distT="0" distB="0" distL="114300" distR="114300" simplePos="0" relativeHeight="251659264" behindDoc="0" locked="0" layoutInCell="1" allowOverlap="0" wp14:anchorId="7242AD79" wp14:editId="0305FC4A">
                <wp:simplePos x="0" y="0"/>
                <wp:positionH relativeFrom="page">
                  <wp:posOffset>900430</wp:posOffset>
                </wp:positionH>
                <wp:positionV relativeFrom="page">
                  <wp:posOffset>2700655</wp:posOffset>
                </wp:positionV>
                <wp:extent cx="6120130" cy="0"/>
                <wp:effectExtent l="0" t="0" r="0" b="0"/>
                <wp:wrapNone/>
                <wp:docPr id="73" name="直接连接符 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0000" cy="0"/>
                        </a:xfrm>
                        <a:prstGeom prst="line">
                          <a:avLst/>
                        </a:prstGeom>
                        <a:noFill/>
                        <a:ln w="9525">
                          <a:solidFill>
                            <a:srgbClr val="000000"/>
                          </a:solidFill>
                          <a:round/>
                        </a:ln>
                      </wps:spPr>
                      <wps:bodyPr/>
                    </wps:wsp>
                  </a:graphicData>
                </a:graphic>
              </wp:anchor>
            </w:drawing>
          </mc:Choice>
          <mc:Fallback xmlns:wpsCustomData="http://www.wps.cn/officeDocument/2013/wpsCustomData">
            <w:pict>
              <v:line id="_x0000_s1026" o:spid="_x0000_s1026" o:spt="20" style="position:absolute;left:0pt;margin-left:70.9pt;margin-top:212.65pt;height:0pt;width:481.9pt;mso-position-horizontal-relative:page;mso-position-vertical-relative:page;z-index:251659264;mso-width-relative:page;mso-height-relative:page;" filled="f" stroked="t" coordsize="21600,21600" o:allowoverlap="f" o:gfxdata="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Ang0mW2AAA&#10;AAwBAAAPAAAAAAAAAAEAIAAAACIAAABkcnMvZG93bnJldi54bWxQSwECFAAUAAAACACHTuJAu+DK&#10;ZuUBAACsAwAADgAAAAAAAAABACAAAAAnAQAAZHJzL2Uyb0RvYy54bWxQSwUGAAAAAAYABgBZAQAA&#10;fgUAAAAA&#10;">
                <v:fill on="f" focussize="0,0"/>
                <v:stroke color="#000000" joinstyle="round"/>
                <v:imagedata o:title=""/>
                <o:lock v:ext="edit" aspectratio="f"/>
              </v:line>
            </w:pict>
          </mc:Fallback>
        </mc:AlternateContent>
      </w:r>
    </w:p>
    <w:p w14:paraId="2A1062C2" w14:textId="77777777" w:rsidR="00B94B58" w:rsidRDefault="00B94B58">
      <w:pPr>
        <w:pStyle w:val="afffff0"/>
        <w:framePr w:w="9639" w:h="6976" w:hRule="exact" w:hSpace="0" w:vSpace="0" w:wrap="around" w:hAnchor="page" w:y="6408"/>
        <w:jc w:val="center"/>
        <w:rPr>
          <w:rFonts w:ascii="黑体" w:eastAsia="黑体" w:hAnsi="黑体" w:hint="eastAsia"/>
          <w:b w:val="0"/>
          <w:bCs w:val="0"/>
          <w:w w:val="100"/>
        </w:rPr>
      </w:pPr>
    </w:p>
    <w:p w14:paraId="51A986B1" w14:textId="77777777" w:rsidR="00B94B58" w:rsidRDefault="00000000">
      <w:pPr>
        <w:pStyle w:val="affffffffff4"/>
        <w:framePr w:h="6974" w:hRule="exact" w:wrap="around" w:x="1419" w:anchorLock="1"/>
        <w:rPr>
          <w:rFonts w:hint="eastAsia"/>
        </w:rPr>
      </w:pPr>
      <w:r>
        <w:rPr>
          <w:rFonts w:hint="eastAsia"/>
        </w:rPr>
        <w:t>钻井液体系环保性能评价规范</w:t>
      </w:r>
    </w:p>
    <w:p w14:paraId="6FA10273" w14:textId="77777777" w:rsidR="00B94B58" w:rsidRDefault="00B94B58">
      <w:pPr>
        <w:framePr w:w="9639" w:h="6974" w:hRule="exact" w:wrap="around" w:vAnchor="page" w:hAnchor="page" w:x="1419" w:y="6408" w:anchorLock="1"/>
        <w:ind w:left="-1418"/>
      </w:pPr>
    </w:p>
    <w:p w14:paraId="0EE7E0EE" w14:textId="77777777" w:rsidR="00B94B58" w:rsidRDefault="00000000">
      <w:pPr>
        <w:pStyle w:val="afffffff8"/>
        <w:framePr w:w="9639" w:h="6974" w:hRule="exact" w:wrap="around" w:vAnchor="page" w:hAnchor="page" w:x="1419" w:y="6408" w:anchorLock="1"/>
        <w:textAlignment w:val="bottom"/>
        <w:rPr>
          <w:rFonts w:eastAsia="黑体"/>
          <w:b/>
          <w:bCs/>
          <w:szCs w:val="28"/>
        </w:rPr>
      </w:pPr>
      <w:r>
        <w:rPr>
          <w:rFonts w:eastAsia="黑体"/>
          <w:b/>
          <w:bCs/>
          <w:szCs w:val="28"/>
        </w:rPr>
        <w:t>Code for evaluation of environmental protection performance of drilling fluid system</w:t>
      </w:r>
    </w:p>
    <w:p w14:paraId="70ACB458" w14:textId="77777777" w:rsidR="00B94B58" w:rsidRDefault="00B94B58">
      <w:pPr>
        <w:framePr w:w="9639" w:h="6974" w:hRule="exact" w:wrap="around" w:vAnchor="page" w:hAnchor="page" w:x="1419" w:y="6408" w:anchorLock="1"/>
        <w:spacing w:line="760" w:lineRule="exact"/>
        <w:ind w:left="-1418"/>
      </w:pPr>
    </w:p>
    <w:p w14:paraId="2C8F826A" w14:textId="77777777" w:rsidR="00B94B58" w:rsidRDefault="00B94B58">
      <w:pPr>
        <w:pStyle w:val="afffffff8"/>
        <w:framePr w:w="9639" w:h="6974" w:hRule="exact" w:wrap="around" w:vAnchor="page" w:hAnchor="page" w:x="1419" w:y="6408" w:anchorLock="1"/>
        <w:textAlignment w:val="bottom"/>
        <w:rPr>
          <w:rFonts w:eastAsia="黑体"/>
          <w:szCs w:val="28"/>
        </w:rPr>
      </w:pPr>
    </w:p>
    <w:p w14:paraId="188AEC76" w14:textId="66B83FC5" w:rsidR="00B94B58" w:rsidRDefault="00000000">
      <w:pPr>
        <w:pStyle w:val="afffffff8"/>
        <w:framePr w:w="9639" w:h="6974" w:hRule="exact" w:wrap="around" w:vAnchor="page" w:hAnchor="page" w:x="1419" w:y="6408" w:anchorLock="1"/>
        <w:spacing w:before="440" w:after="160"/>
        <w:textAlignment w:val="bottom"/>
        <w:rPr>
          <w:sz w:val="24"/>
          <w:szCs w:val="28"/>
        </w:rPr>
      </w:pPr>
      <w:r>
        <w:rPr>
          <w:sz w:val="24"/>
          <w:szCs w:val="28"/>
        </w:rPr>
        <w:fldChar w:fldCharType="begin">
          <w:ffData>
            <w:name w:val="下拉1"/>
            <w:enabled/>
            <w:calcOnExit w:val="0"/>
            <w:ddList>
              <w:result w:val="3"/>
              <w:listEntry w:val=" "/>
              <w:listEntry w:val="草案版次选择"/>
              <w:listEntry w:val="（工作组讨论稿）"/>
              <w:listEntry w:val="（征求意见稿）"/>
              <w:listEntry w:val="（送审讨论稿）"/>
              <w:listEntry w:val="（送审稿）"/>
              <w:listEntry w:val="（报批稿）"/>
            </w:ddList>
          </w:ffData>
        </w:fldChar>
      </w:r>
      <w:bookmarkStart w:id="9" w:name="下拉1"/>
      <w:r>
        <w:rPr>
          <w:sz w:val="24"/>
          <w:szCs w:val="28"/>
        </w:rPr>
        <w:instrText xml:space="preserve"> FORMDROPDOWN </w:instrText>
      </w:r>
      <w:r>
        <w:rPr>
          <w:sz w:val="24"/>
          <w:szCs w:val="28"/>
        </w:rPr>
      </w:r>
      <w:r>
        <w:rPr>
          <w:sz w:val="24"/>
          <w:szCs w:val="28"/>
        </w:rPr>
        <w:fldChar w:fldCharType="separate"/>
      </w:r>
      <w:r>
        <w:rPr>
          <w:sz w:val="24"/>
          <w:szCs w:val="28"/>
        </w:rPr>
        <w:fldChar w:fldCharType="end"/>
      </w:r>
      <w:bookmarkEnd w:id="9"/>
    </w:p>
    <w:p w14:paraId="249E1714" w14:textId="77777777" w:rsidR="00B94B58" w:rsidRDefault="00000000">
      <w:pPr>
        <w:pStyle w:val="afffffff8"/>
        <w:framePr w:w="9639" w:h="6974" w:hRule="exact" w:wrap="around" w:vAnchor="page" w:hAnchor="page" w:x="1419" w:y="6408" w:anchorLock="1"/>
        <w:spacing w:before="180" w:line="240" w:lineRule="atLeast"/>
        <w:textAlignment w:val="bottom"/>
        <w:rPr>
          <w:sz w:val="21"/>
          <w:szCs w:val="28"/>
        </w:rPr>
      </w:pPr>
      <w:r>
        <w:rPr>
          <w:sz w:val="21"/>
          <w:szCs w:val="28"/>
        </w:rPr>
        <w:fldChar w:fldCharType="begin">
          <w:ffData>
            <w:name w:val="CMPLSH_DATE"/>
            <w:enabled/>
            <w:calcOnExit w:val="0"/>
            <w:textInput/>
          </w:ffData>
        </w:fldChar>
      </w:r>
      <w:bookmarkStart w:id="10" w:name="CMPLSH_DATE"/>
      <w:r>
        <w:rPr>
          <w:sz w:val="21"/>
          <w:szCs w:val="28"/>
        </w:rPr>
        <w:instrText xml:space="preserve"> FORMTEXT </w:instrText>
      </w:r>
      <w:r>
        <w:rPr>
          <w:sz w:val="21"/>
          <w:szCs w:val="28"/>
        </w:rPr>
      </w:r>
      <w:r>
        <w:rPr>
          <w:sz w:val="21"/>
          <w:szCs w:val="28"/>
        </w:rPr>
        <w:fldChar w:fldCharType="separate"/>
      </w:r>
      <w:r>
        <w:rPr>
          <w:sz w:val="21"/>
          <w:szCs w:val="28"/>
        </w:rPr>
        <w:t>     </w:t>
      </w:r>
      <w:r>
        <w:rPr>
          <w:sz w:val="21"/>
          <w:szCs w:val="28"/>
        </w:rPr>
        <w:fldChar w:fldCharType="end"/>
      </w:r>
      <w:bookmarkEnd w:id="10"/>
    </w:p>
    <w:p w14:paraId="5FE8142F" w14:textId="77777777" w:rsidR="00B94B58" w:rsidRDefault="00000000">
      <w:pPr>
        <w:pStyle w:val="afffffff8"/>
        <w:framePr w:w="9639" w:h="6974" w:hRule="exact" w:wrap="around" w:vAnchor="page" w:hAnchor="page" w:x="1419" w:y="6408" w:anchorLock="1"/>
        <w:spacing w:beforeLines="300" w:before="720" w:afterLines="30" w:after="72" w:line="240" w:lineRule="auto"/>
        <w:textAlignment w:val="bottom"/>
        <w:rPr>
          <w:b/>
          <w:sz w:val="21"/>
          <w:szCs w:val="28"/>
        </w:rPr>
      </w:pPr>
      <w:r>
        <w:rPr>
          <w:b/>
          <w:sz w:val="21"/>
          <w:szCs w:val="28"/>
        </w:rPr>
        <w:fldChar w:fldCharType="begin">
          <w:ffData>
            <w:name w:val="下拉2"/>
            <w:enabled/>
            <w:calcOnExit w:val="0"/>
            <w:ddList>
              <w:listEntry w:val=" "/>
              <w:listEntry w:val="在提交反馈意见时，请将您知道的相关专利连同支持性文件一并附上。"/>
            </w:ddList>
          </w:ffData>
        </w:fldChar>
      </w:r>
      <w:bookmarkStart w:id="11" w:name="下拉2"/>
      <w:r>
        <w:rPr>
          <w:b/>
          <w:sz w:val="21"/>
          <w:szCs w:val="28"/>
        </w:rPr>
        <w:instrText xml:space="preserve"> FORMDROPDOWN </w:instrText>
      </w:r>
      <w:r>
        <w:rPr>
          <w:b/>
          <w:sz w:val="21"/>
          <w:szCs w:val="28"/>
        </w:rPr>
      </w:r>
      <w:r>
        <w:rPr>
          <w:b/>
          <w:sz w:val="21"/>
          <w:szCs w:val="28"/>
        </w:rPr>
        <w:fldChar w:fldCharType="separate"/>
      </w:r>
      <w:r>
        <w:rPr>
          <w:b/>
          <w:sz w:val="21"/>
          <w:szCs w:val="28"/>
        </w:rPr>
        <w:fldChar w:fldCharType="end"/>
      </w:r>
      <w:bookmarkEnd w:id="11"/>
    </w:p>
    <w:p w14:paraId="655B3892" w14:textId="77777777" w:rsidR="00B94B58" w:rsidRDefault="00000000">
      <w:pPr>
        <w:pStyle w:val="affffffffff0"/>
        <w:framePr w:wrap="around" w:y="14176"/>
      </w:pPr>
      <w:r>
        <w:rPr>
          <w:rFonts w:ascii="黑体"/>
        </w:rPr>
        <w:fldChar w:fldCharType="begin">
          <w:ffData>
            <w:name w:val="PLSH_DATE_Y"/>
            <w:enabled/>
            <w:calcOnExit w:val="0"/>
            <w:textInput>
              <w:default w:val="XXXX"/>
              <w:maxLength w:val="4"/>
            </w:textInput>
          </w:ffData>
        </w:fldChar>
      </w:r>
      <w:bookmarkStart w:id="12" w:name="PLSH_DATE_Y"/>
      <w:r>
        <w:rPr>
          <w:rFonts w:ascii="黑体"/>
        </w:rPr>
        <w:instrText xml:space="preserve"> FORMTEXT </w:instrText>
      </w:r>
      <w:r>
        <w:rPr>
          <w:rFonts w:ascii="黑体"/>
        </w:rPr>
      </w:r>
      <w:r>
        <w:rPr>
          <w:rFonts w:ascii="黑体"/>
        </w:rPr>
        <w:fldChar w:fldCharType="separate"/>
      </w:r>
      <w:r>
        <w:rPr>
          <w:rFonts w:ascii="黑体" w:hint="eastAsia"/>
        </w:rPr>
        <w:t>2026</w:t>
      </w:r>
      <w:r>
        <w:rPr>
          <w:rFonts w:ascii="黑体"/>
        </w:rPr>
        <w:fldChar w:fldCharType="end"/>
      </w:r>
      <w:bookmarkEnd w:id="12"/>
      <w:r>
        <w:t xml:space="preserve"> </w:t>
      </w:r>
      <w:r>
        <w:rPr>
          <w:rFonts w:ascii="黑体"/>
        </w:rPr>
        <w:t>-</w:t>
      </w:r>
      <w:r>
        <w:t xml:space="preserve"> </w:t>
      </w:r>
      <w:r>
        <w:rPr>
          <w:rFonts w:ascii="黑体"/>
        </w:rPr>
        <w:fldChar w:fldCharType="begin">
          <w:ffData>
            <w:name w:val="PLSH_DATE_M"/>
            <w:enabled/>
            <w:calcOnExit w:val="0"/>
            <w:textInput>
              <w:default w:val="XX"/>
              <w:maxLength w:val="2"/>
            </w:textInput>
          </w:ffData>
        </w:fldChar>
      </w:r>
      <w:bookmarkStart w:id="13" w:name="PLSH_DATE_M"/>
      <w:r>
        <w:rPr>
          <w:rFonts w:ascii="黑体"/>
        </w:rPr>
        <w:instrText xml:space="preserve"> FORMTEXT </w:instrText>
      </w:r>
      <w:r>
        <w:rPr>
          <w:rFonts w:ascii="黑体"/>
        </w:rPr>
      </w:r>
      <w:r>
        <w:rPr>
          <w:rFonts w:ascii="黑体"/>
        </w:rPr>
        <w:fldChar w:fldCharType="separate"/>
      </w:r>
      <w:r>
        <w:rPr>
          <w:rFonts w:ascii="黑体"/>
        </w:rPr>
        <w:t>XX</w:t>
      </w:r>
      <w:r>
        <w:rPr>
          <w:rFonts w:ascii="黑体"/>
        </w:rPr>
        <w:fldChar w:fldCharType="end"/>
      </w:r>
      <w:bookmarkEnd w:id="13"/>
      <w:r>
        <w:t xml:space="preserve"> </w:t>
      </w:r>
      <w:r>
        <w:rPr>
          <w:rFonts w:ascii="黑体"/>
        </w:rPr>
        <w:t>-</w:t>
      </w:r>
      <w:r>
        <w:t xml:space="preserve"> </w:t>
      </w:r>
      <w:r>
        <w:rPr>
          <w:rFonts w:ascii="黑体"/>
        </w:rPr>
        <w:fldChar w:fldCharType="begin">
          <w:ffData>
            <w:name w:val="PLSH_DATE_D"/>
            <w:enabled/>
            <w:calcOnExit w:val="0"/>
            <w:textInput>
              <w:default w:val="XX"/>
              <w:maxLength w:val="2"/>
            </w:textInput>
          </w:ffData>
        </w:fldChar>
      </w:r>
      <w:bookmarkStart w:id="14" w:name="PLSH_DATE_D"/>
      <w:r>
        <w:rPr>
          <w:rFonts w:ascii="黑体"/>
        </w:rPr>
        <w:instrText xml:space="preserve"> FORMTEXT </w:instrText>
      </w:r>
      <w:r>
        <w:rPr>
          <w:rFonts w:ascii="黑体"/>
        </w:rPr>
      </w:r>
      <w:r>
        <w:rPr>
          <w:rFonts w:ascii="黑体"/>
        </w:rPr>
        <w:fldChar w:fldCharType="separate"/>
      </w:r>
      <w:r>
        <w:rPr>
          <w:rFonts w:ascii="黑体"/>
        </w:rPr>
        <w:t>XX</w:t>
      </w:r>
      <w:r>
        <w:rPr>
          <w:rFonts w:ascii="黑体"/>
        </w:rPr>
        <w:fldChar w:fldCharType="end"/>
      </w:r>
      <w:bookmarkEnd w:id="14"/>
      <w:r>
        <w:rPr>
          <w:rFonts w:hint="eastAsia"/>
        </w:rPr>
        <w:t>发布</w:t>
      </w:r>
    </w:p>
    <w:p w14:paraId="77962FA6" w14:textId="77777777" w:rsidR="00B94B58" w:rsidRDefault="00000000">
      <w:pPr>
        <w:pStyle w:val="affffffffff1"/>
        <w:framePr w:wrap="around" w:y="14176"/>
      </w:pPr>
      <w:r>
        <w:rPr>
          <w:rFonts w:ascii="黑体"/>
        </w:rPr>
        <w:fldChar w:fldCharType="begin">
          <w:ffData>
            <w:name w:val="CROT_DATE_Y"/>
            <w:enabled/>
            <w:calcOnExit w:val="0"/>
            <w:textInput>
              <w:default w:val="XXXX"/>
              <w:maxLength w:val="4"/>
            </w:textInput>
          </w:ffData>
        </w:fldChar>
      </w:r>
      <w:bookmarkStart w:id="15" w:name="CROT_DATE_Y"/>
      <w:r>
        <w:rPr>
          <w:rFonts w:ascii="黑体"/>
        </w:rPr>
        <w:instrText xml:space="preserve"> FORMTEXT </w:instrText>
      </w:r>
      <w:r>
        <w:rPr>
          <w:rFonts w:ascii="黑体"/>
        </w:rPr>
      </w:r>
      <w:r>
        <w:rPr>
          <w:rFonts w:ascii="黑体"/>
        </w:rPr>
        <w:fldChar w:fldCharType="separate"/>
      </w:r>
      <w:r>
        <w:rPr>
          <w:rFonts w:ascii="黑体" w:hint="eastAsia"/>
        </w:rPr>
        <w:t>2026</w:t>
      </w:r>
      <w:r>
        <w:rPr>
          <w:rFonts w:ascii="黑体"/>
        </w:rPr>
        <w:fldChar w:fldCharType="end"/>
      </w:r>
      <w:bookmarkEnd w:id="15"/>
      <w:r>
        <w:t xml:space="preserve"> </w:t>
      </w:r>
      <w:r>
        <w:rPr>
          <w:rFonts w:ascii="黑体"/>
        </w:rPr>
        <w:t>-</w:t>
      </w:r>
      <w:r>
        <w:t xml:space="preserve"> </w:t>
      </w:r>
      <w:r>
        <w:rPr>
          <w:rFonts w:ascii="黑体"/>
        </w:rPr>
        <w:fldChar w:fldCharType="begin">
          <w:ffData>
            <w:name w:val="CROT_DATE_M"/>
            <w:enabled/>
            <w:calcOnExit w:val="0"/>
            <w:textInput>
              <w:default w:val="XX"/>
              <w:maxLength w:val="2"/>
            </w:textInput>
          </w:ffData>
        </w:fldChar>
      </w:r>
      <w:bookmarkStart w:id="16" w:name="CROT_DATE_M"/>
      <w:r>
        <w:rPr>
          <w:rFonts w:ascii="黑体"/>
        </w:rPr>
        <w:instrText xml:space="preserve"> FORMTEXT </w:instrText>
      </w:r>
      <w:r>
        <w:rPr>
          <w:rFonts w:ascii="黑体"/>
        </w:rPr>
      </w:r>
      <w:r>
        <w:rPr>
          <w:rFonts w:ascii="黑体"/>
        </w:rPr>
        <w:fldChar w:fldCharType="separate"/>
      </w:r>
      <w:r>
        <w:rPr>
          <w:rFonts w:ascii="黑体"/>
        </w:rPr>
        <w:t>XX</w:t>
      </w:r>
      <w:r>
        <w:rPr>
          <w:rFonts w:ascii="黑体"/>
        </w:rPr>
        <w:fldChar w:fldCharType="end"/>
      </w:r>
      <w:bookmarkEnd w:id="16"/>
      <w:r>
        <w:t xml:space="preserve"> </w:t>
      </w:r>
      <w:r>
        <w:rPr>
          <w:rFonts w:ascii="黑体"/>
        </w:rPr>
        <w:t>-</w:t>
      </w:r>
      <w:r>
        <w:t xml:space="preserve"> </w:t>
      </w:r>
      <w:r>
        <w:rPr>
          <w:rFonts w:ascii="黑体"/>
        </w:rPr>
        <w:fldChar w:fldCharType="begin">
          <w:ffData>
            <w:name w:val="CROT_DATE_D"/>
            <w:enabled/>
            <w:calcOnExit w:val="0"/>
            <w:textInput>
              <w:default w:val="XX"/>
              <w:maxLength w:val="2"/>
            </w:textInput>
          </w:ffData>
        </w:fldChar>
      </w:r>
      <w:bookmarkStart w:id="17" w:name="CROT_DATE_D"/>
      <w:r>
        <w:rPr>
          <w:rFonts w:ascii="黑体"/>
        </w:rPr>
        <w:instrText xml:space="preserve"> FORMTEXT </w:instrText>
      </w:r>
      <w:r>
        <w:rPr>
          <w:rFonts w:ascii="黑体"/>
        </w:rPr>
      </w:r>
      <w:r>
        <w:rPr>
          <w:rFonts w:ascii="黑体"/>
        </w:rPr>
        <w:fldChar w:fldCharType="separate"/>
      </w:r>
      <w:r>
        <w:rPr>
          <w:rFonts w:ascii="黑体"/>
        </w:rPr>
        <w:t>XX</w:t>
      </w:r>
      <w:r>
        <w:rPr>
          <w:rFonts w:ascii="黑体"/>
        </w:rPr>
        <w:fldChar w:fldCharType="end"/>
      </w:r>
      <w:bookmarkEnd w:id="17"/>
      <w:r>
        <w:rPr>
          <w:rFonts w:hint="eastAsia"/>
        </w:rPr>
        <w:t>实施</w:t>
      </w:r>
    </w:p>
    <w:p w14:paraId="57AEE1BF" w14:textId="77777777" w:rsidR="00B94B58" w:rsidRDefault="00000000">
      <w:pPr>
        <w:pStyle w:val="affffffff8"/>
        <w:framePr w:h="584" w:hRule="exact" w:hSpace="181" w:vSpace="181" w:wrap="around" w:y="14800"/>
        <w:rPr>
          <w:rFonts w:hAnsi="黑体" w:hint="eastAsia"/>
        </w:rPr>
      </w:pPr>
      <w:r>
        <w:rPr>
          <w:rFonts w:hAnsi="黑体"/>
          <w:w w:val="100"/>
          <w:sz w:val="28"/>
        </w:rPr>
        <w:fldChar w:fldCharType="begin">
          <w:ffData>
            <w:name w:val="fm"/>
            <w:enabled/>
            <w:calcOnExit w:val="0"/>
            <w:textInput/>
          </w:ffData>
        </w:fldChar>
      </w:r>
      <w:bookmarkStart w:id="18" w:name="fm"/>
      <w:r>
        <w:rPr>
          <w:rFonts w:hAnsi="黑体"/>
          <w:w w:val="100"/>
          <w:sz w:val="28"/>
        </w:rPr>
        <w:instrText xml:space="preserve"> FORMTEXT </w:instrText>
      </w:r>
      <w:r>
        <w:rPr>
          <w:rFonts w:hAnsi="黑体"/>
          <w:w w:val="100"/>
          <w:sz w:val="28"/>
        </w:rPr>
      </w:r>
      <w:r>
        <w:rPr>
          <w:rFonts w:hAnsi="黑体"/>
          <w:w w:val="100"/>
          <w:sz w:val="28"/>
        </w:rPr>
        <w:fldChar w:fldCharType="separate"/>
      </w:r>
      <w:r>
        <w:rPr>
          <w:rFonts w:hAnsi="黑体" w:hint="eastAsia"/>
          <w:w w:val="100"/>
          <w:sz w:val="28"/>
        </w:rPr>
        <w:t>新疆维吾尔自治区生态环境保护产业协会</w:t>
      </w:r>
      <w:r>
        <w:rPr>
          <w:rFonts w:hAnsi="黑体"/>
          <w:w w:val="100"/>
          <w:sz w:val="28"/>
        </w:rPr>
        <w:fldChar w:fldCharType="end"/>
      </w:r>
      <w:bookmarkEnd w:id="18"/>
      <w:r>
        <w:rPr>
          <w:rFonts w:ascii="Times New Roman"/>
          <w:w w:val="100"/>
          <w:sz w:val="28"/>
        </w:rPr>
        <w:t>  </w:t>
      </w:r>
      <w:r>
        <w:rPr>
          <w:rStyle w:val="afffffffffff9"/>
          <w:rFonts w:hAnsi="黑体" w:hint="eastAsia"/>
          <w:position w:val="0"/>
        </w:rPr>
        <w:t>发</w:t>
      </w:r>
      <w:r>
        <w:rPr>
          <w:rStyle w:val="afffffffffff9"/>
          <w:rFonts w:hAnsi="黑体" w:hint="eastAsia"/>
          <w:spacing w:val="0"/>
          <w:position w:val="0"/>
        </w:rPr>
        <w:t>布</w:t>
      </w:r>
    </w:p>
    <w:p w14:paraId="6B1752B2" w14:textId="77777777" w:rsidR="00B94B58" w:rsidRDefault="00000000">
      <w:pPr>
        <w:rPr>
          <w:rFonts w:ascii="宋体" w:hAnsi="宋体" w:hint="eastAsia"/>
          <w:sz w:val="28"/>
          <w:szCs w:val="28"/>
        </w:rPr>
        <w:sectPr w:rsidR="00B94B58" w:rsidSect="009F7B3E">
          <w:headerReference w:type="even" r:id="rId11"/>
          <w:headerReference w:type="default" r:id="rId12"/>
          <w:footerReference w:type="even" r:id="rId13"/>
          <w:footerReference w:type="default" r:id="rId14"/>
          <w:headerReference w:type="first" r:id="rId15"/>
          <w:footerReference w:type="first" r:id="rId16"/>
          <w:type w:val="continuous"/>
          <w:pgSz w:w="11906" w:h="16838"/>
          <w:pgMar w:top="567" w:right="1134" w:bottom="1134" w:left="1134" w:header="1418" w:footer="1134" w:gutter="284"/>
          <w:cols w:space="425"/>
          <w:titlePg/>
          <w:docGrid w:linePitch="312"/>
        </w:sectPr>
      </w:pPr>
      <w:r>
        <w:rPr>
          <w:rFonts w:ascii="宋体" w:hAnsi="宋体" w:hint="eastAsia"/>
          <w:noProof/>
          <w:sz w:val="28"/>
          <w:szCs w:val="28"/>
        </w:rPr>
        <mc:AlternateContent>
          <mc:Choice Requires="wps">
            <w:drawing>
              <wp:anchor distT="0" distB="0" distL="114300" distR="114300" simplePos="0" relativeHeight="251660288" behindDoc="0" locked="1" layoutInCell="1" allowOverlap="1" wp14:anchorId="17AC43C7" wp14:editId="46B0F92B">
                <wp:simplePos x="0" y="0"/>
                <wp:positionH relativeFrom="page">
                  <wp:posOffset>899795</wp:posOffset>
                </wp:positionH>
                <wp:positionV relativeFrom="page">
                  <wp:posOffset>9253220</wp:posOffset>
                </wp:positionV>
                <wp:extent cx="6120130" cy="0"/>
                <wp:effectExtent l="0" t="0" r="0" b="0"/>
                <wp:wrapNone/>
                <wp:docPr id="5" name="直接连接符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0000" cy="0"/>
                        </a:xfrm>
                        <a:prstGeom prst="line">
                          <a:avLst/>
                        </a:prstGeom>
                        <a:noFill/>
                        <a:ln w="9525">
                          <a:solidFill>
                            <a:srgbClr val="000000"/>
                          </a:solidFill>
                          <a:round/>
                        </a:ln>
                      </wps:spPr>
                      <wps:bodyPr/>
                    </wps:wsp>
                  </a:graphicData>
                </a:graphic>
              </wp:anchor>
            </w:drawing>
          </mc:Choice>
          <mc:Fallback xmlns:wpsCustomData="http://www.wps.cn/officeDocument/2013/wpsCustomData">
            <w:pict>
              <v:line id="_x0000_s1026" o:spid="_x0000_s1026" o:spt="20" style="position:absolute;left:0pt;margin-left:70.85pt;margin-top:728.6pt;height:0pt;width:481.9pt;mso-position-horizontal-relative:page;mso-position-vertical-relative:page;z-index:251660288;mso-width-relative:page;mso-height-relative:page;" filled="f" stroked="t" coordsize="21600,21600" o:gfxdata="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CrMxz71wAAAA4B&#10;AAAPAAAAAAAAAAEAIAAAACIAAABkcnMvZG93bnJldi54bWxQSwECFAAUAAAACACHTuJAWS4lmOMB&#10;AACqAwAADgAAAAAAAAABACAAAAAmAQAAZHJzL2Uyb0RvYy54bWxQSwUGAAAAAAYABgBZAQAAewUA&#10;AAAA&#10;">
                <v:fill on="f" focussize="0,0"/>
                <v:stroke color="#000000" joinstyle="round"/>
                <v:imagedata o:title=""/>
                <o:lock v:ext="edit" aspectratio="f"/>
                <w10:anchorlock/>
              </v:line>
            </w:pict>
          </mc:Fallback>
        </mc:AlternateContent>
      </w:r>
    </w:p>
    <w:p w14:paraId="78CC6F98" w14:textId="77777777" w:rsidR="00B94B58" w:rsidRDefault="00000000">
      <w:pPr>
        <w:pStyle w:val="affffffa"/>
        <w:spacing w:after="360"/>
      </w:pPr>
      <w:bookmarkStart w:id="19" w:name="BookMark1"/>
      <w:r>
        <w:rPr>
          <w:rFonts w:hint="eastAsia"/>
          <w:spacing w:val="320"/>
        </w:rPr>
        <w:lastRenderedPageBreak/>
        <w:t>目</w:t>
      </w:r>
      <w:r>
        <w:rPr>
          <w:rFonts w:hint="eastAsia"/>
        </w:rPr>
        <w:t>次</w:t>
      </w:r>
    </w:p>
    <w:p w14:paraId="55E22104" w14:textId="77777777" w:rsidR="00B94B58" w:rsidRDefault="00000000">
      <w:pPr>
        <w:pStyle w:val="TOC1"/>
        <w:tabs>
          <w:tab w:val="right" w:leader="dot" w:pos="9344"/>
        </w:tabs>
        <w:rPr>
          <w:rFonts w:asciiTheme="minorHAnsi" w:eastAsiaTheme="minorEastAsia" w:hAnsiTheme="minorHAnsi" w:cstheme="minorBidi" w:hint="eastAsia"/>
          <w:sz w:val="22"/>
          <w:szCs w:val="24"/>
          <w14:ligatures w14:val="standardContextual"/>
        </w:rPr>
      </w:pPr>
      <w:r>
        <w:fldChar w:fldCharType="begin"/>
      </w:r>
      <w:r>
        <w:instrText xml:space="preserve"> TOC \o "1-1" \h \t "标准文件_一级条标题,2,标准文件_附录一级条标题,2," </w:instrText>
      </w:r>
      <w:r>
        <w:fldChar w:fldCharType="separate"/>
      </w:r>
      <w:hyperlink w:anchor="_Toc216427042" w:history="1">
        <w:r w:rsidR="00B94B58">
          <w:rPr>
            <w:rStyle w:val="affffb"/>
            <w:rFonts w:hint="eastAsia"/>
          </w:rPr>
          <w:t>前言</w:t>
        </w:r>
        <w:r w:rsidR="00B94B58">
          <w:rPr>
            <w:rFonts w:hint="eastAsia"/>
          </w:rPr>
          <w:tab/>
        </w:r>
        <w:r w:rsidR="00B94B58">
          <w:t>III</w:t>
        </w:r>
        <w:r w:rsidR="00B94B58">
          <w:rPr>
            <w:rStyle w:val="affffb"/>
            <w:rFonts w:hAnsi="Calibri" w:hint="eastAsia"/>
          </w:rPr>
          <w:t xml:space="preserve"> </w:t>
        </w:r>
      </w:hyperlink>
    </w:p>
    <w:p w14:paraId="5F196799" w14:textId="33BF9A8C" w:rsidR="00B94B58" w:rsidRDefault="00B94B58">
      <w:pPr>
        <w:pStyle w:val="TOC1"/>
        <w:tabs>
          <w:tab w:val="right" w:leader="dot" w:pos="9344"/>
        </w:tabs>
        <w:rPr>
          <w:rFonts w:asciiTheme="minorHAnsi" w:eastAsiaTheme="minorEastAsia" w:hAnsiTheme="minorHAnsi" w:cstheme="minorBidi" w:hint="eastAsia"/>
          <w:sz w:val="22"/>
          <w:szCs w:val="24"/>
          <w14:ligatures w14:val="standardContextual"/>
        </w:rPr>
      </w:pPr>
      <w:hyperlink w:anchor="_Toc216427043" w:history="1">
        <w:r>
          <w:rPr>
            <w:rStyle w:val="affffb"/>
            <w:rFonts w:hint="eastAsia"/>
          </w:rPr>
          <w:t>1</w:t>
        </w:r>
        <w:r>
          <w:rPr>
            <w:rStyle w:val="affffb"/>
          </w:rPr>
          <w:t xml:space="preserve"> </w:t>
        </w:r>
        <w:r>
          <w:rPr>
            <w:rStyle w:val="affffb"/>
            <w:rFonts w:hint="eastAsia"/>
          </w:rPr>
          <w:t xml:space="preserve"> 范围</w:t>
        </w:r>
        <w:r>
          <w:rPr>
            <w:rFonts w:hint="eastAsia"/>
          </w:rPr>
          <w:tab/>
        </w:r>
        <w:r>
          <w:rPr>
            <w:rFonts w:hint="eastAsia"/>
          </w:rPr>
          <w:fldChar w:fldCharType="begin"/>
        </w:r>
        <w:r>
          <w:rPr>
            <w:rFonts w:hint="eastAsia"/>
          </w:rPr>
          <w:instrText xml:space="preserve"> </w:instrText>
        </w:r>
        <w:r>
          <w:instrText>PAGEREF _Toc216427043 \h</w:instrText>
        </w:r>
        <w:r>
          <w:rPr>
            <w:rFonts w:hint="eastAsia"/>
          </w:rPr>
          <w:instrText xml:space="preserve"> </w:instrText>
        </w:r>
        <w:r>
          <w:rPr>
            <w:rFonts w:hint="eastAsia"/>
          </w:rPr>
        </w:r>
        <w:r>
          <w:rPr>
            <w:rFonts w:hint="eastAsia"/>
          </w:rPr>
          <w:fldChar w:fldCharType="separate"/>
        </w:r>
        <w:r>
          <w:rPr>
            <w:noProof/>
          </w:rPr>
          <w:t>1</w:t>
        </w:r>
        <w:r>
          <w:rPr>
            <w:rFonts w:hint="eastAsia"/>
          </w:rPr>
          <w:fldChar w:fldCharType="end"/>
        </w:r>
      </w:hyperlink>
    </w:p>
    <w:p w14:paraId="6CA84DEB" w14:textId="555CFBFD" w:rsidR="00B94B58" w:rsidRDefault="00B94B58">
      <w:pPr>
        <w:pStyle w:val="TOC1"/>
        <w:tabs>
          <w:tab w:val="right" w:leader="dot" w:pos="9344"/>
        </w:tabs>
        <w:rPr>
          <w:rFonts w:asciiTheme="minorHAnsi" w:eastAsiaTheme="minorEastAsia" w:hAnsiTheme="minorHAnsi" w:cstheme="minorBidi" w:hint="eastAsia"/>
          <w:sz w:val="22"/>
          <w:szCs w:val="24"/>
          <w14:ligatures w14:val="standardContextual"/>
        </w:rPr>
      </w:pPr>
      <w:hyperlink w:anchor="_Toc216427044" w:history="1">
        <w:r>
          <w:rPr>
            <w:rStyle w:val="affffb"/>
            <w:rFonts w:hint="eastAsia"/>
          </w:rPr>
          <w:t>2</w:t>
        </w:r>
        <w:r>
          <w:rPr>
            <w:rStyle w:val="affffb"/>
          </w:rPr>
          <w:t xml:space="preserve"> </w:t>
        </w:r>
        <w:r>
          <w:rPr>
            <w:rStyle w:val="affffb"/>
            <w:rFonts w:hint="eastAsia"/>
          </w:rPr>
          <w:t xml:space="preserve"> 规范性引用文件</w:t>
        </w:r>
        <w:r>
          <w:rPr>
            <w:rFonts w:hint="eastAsia"/>
          </w:rPr>
          <w:tab/>
        </w:r>
        <w:r>
          <w:rPr>
            <w:rFonts w:hint="eastAsia"/>
          </w:rPr>
          <w:fldChar w:fldCharType="begin"/>
        </w:r>
        <w:r>
          <w:rPr>
            <w:rFonts w:hint="eastAsia"/>
          </w:rPr>
          <w:instrText xml:space="preserve"> </w:instrText>
        </w:r>
        <w:r>
          <w:instrText>PAGEREF _Toc216427044 \h</w:instrText>
        </w:r>
        <w:r>
          <w:rPr>
            <w:rFonts w:hint="eastAsia"/>
          </w:rPr>
          <w:instrText xml:space="preserve"> </w:instrText>
        </w:r>
        <w:r>
          <w:rPr>
            <w:rFonts w:hint="eastAsia"/>
          </w:rPr>
        </w:r>
        <w:r>
          <w:rPr>
            <w:rFonts w:hint="eastAsia"/>
          </w:rPr>
          <w:fldChar w:fldCharType="separate"/>
        </w:r>
        <w:r>
          <w:rPr>
            <w:noProof/>
          </w:rPr>
          <w:t>1</w:t>
        </w:r>
        <w:r>
          <w:rPr>
            <w:rFonts w:hint="eastAsia"/>
          </w:rPr>
          <w:fldChar w:fldCharType="end"/>
        </w:r>
      </w:hyperlink>
    </w:p>
    <w:p w14:paraId="0FC21B72" w14:textId="78A2817A" w:rsidR="00B94B58" w:rsidRDefault="00B94B58">
      <w:pPr>
        <w:pStyle w:val="TOC1"/>
        <w:tabs>
          <w:tab w:val="right" w:leader="dot" w:pos="9344"/>
        </w:tabs>
        <w:rPr>
          <w:rFonts w:asciiTheme="minorHAnsi" w:eastAsiaTheme="minorEastAsia" w:hAnsiTheme="minorHAnsi" w:cstheme="minorBidi" w:hint="eastAsia"/>
          <w:sz w:val="22"/>
          <w:szCs w:val="24"/>
          <w14:ligatures w14:val="standardContextual"/>
        </w:rPr>
      </w:pPr>
      <w:hyperlink w:anchor="_Toc216427045" w:history="1">
        <w:r>
          <w:rPr>
            <w:rStyle w:val="affffb"/>
            <w:rFonts w:hint="eastAsia"/>
          </w:rPr>
          <w:t>3</w:t>
        </w:r>
        <w:r>
          <w:rPr>
            <w:rStyle w:val="affffb"/>
          </w:rPr>
          <w:t xml:space="preserve"> </w:t>
        </w:r>
        <w:r>
          <w:rPr>
            <w:rStyle w:val="affffb"/>
            <w:rFonts w:hint="eastAsia"/>
          </w:rPr>
          <w:t xml:space="preserve"> 术语和定义</w:t>
        </w:r>
        <w:r>
          <w:rPr>
            <w:rFonts w:hint="eastAsia"/>
          </w:rPr>
          <w:tab/>
        </w:r>
        <w:r>
          <w:rPr>
            <w:rFonts w:hint="eastAsia"/>
          </w:rPr>
          <w:fldChar w:fldCharType="begin"/>
        </w:r>
        <w:r>
          <w:rPr>
            <w:rFonts w:hint="eastAsia"/>
          </w:rPr>
          <w:instrText xml:space="preserve"> </w:instrText>
        </w:r>
        <w:r>
          <w:instrText>PAGEREF _Toc216427045 \h</w:instrText>
        </w:r>
        <w:r>
          <w:rPr>
            <w:rFonts w:hint="eastAsia"/>
          </w:rPr>
          <w:instrText xml:space="preserve"> </w:instrText>
        </w:r>
        <w:r>
          <w:rPr>
            <w:rFonts w:hint="eastAsia"/>
          </w:rPr>
        </w:r>
        <w:r>
          <w:rPr>
            <w:rFonts w:hint="eastAsia"/>
          </w:rPr>
          <w:fldChar w:fldCharType="separate"/>
        </w:r>
        <w:r>
          <w:rPr>
            <w:noProof/>
          </w:rPr>
          <w:t>1</w:t>
        </w:r>
        <w:r>
          <w:rPr>
            <w:rFonts w:hint="eastAsia"/>
          </w:rPr>
          <w:fldChar w:fldCharType="end"/>
        </w:r>
      </w:hyperlink>
    </w:p>
    <w:p w14:paraId="24A3AD9F" w14:textId="06E33B62" w:rsidR="00B94B58" w:rsidRDefault="00B94B58">
      <w:pPr>
        <w:pStyle w:val="TOC1"/>
        <w:tabs>
          <w:tab w:val="right" w:leader="dot" w:pos="9344"/>
        </w:tabs>
        <w:rPr>
          <w:rFonts w:asciiTheme="minorHAnsi" w:eastAsiaTheme="minorEastAsia" w:hAnsiTheme="minorHAnsi" w:cstheme="minorBidi" w:hint="eastAsia"/>
          <w:sz w:val="22"/>
          <w:szCs w:val="24"/>
          <w14:ligatures w14:val="standardContextual"/>
        </w:rPr>
      </w:pPr>
      <w:hyperlink w:anchor="_Toc216427046" w:history="1">
        <w:r>
          <w:rPr>
            <w:rStyle w:val="affffb"/>
            <w:rFonts w:hint="eastAsia"/>
          </w:rPr>
          <w:t>4</w:t>
        </w:r>
        <w:r>
          <w:rPr>
            <w:rStyle w:val="affffb"/>
          </w:rPr>
          <w:t xml:space="preserve"> </w:t>
        </w:r>
        <w:r>
          <w:rPr>
            <w:rStyle w:val="affffb"/>
            <w:rFonts w:hint="eastAsia"/>
          </w:rPr>
          <w:t xml:space="preserve"> 环保评价标准值</w:t>
        </w:r>
        <w:r>
          <w:rPr>
            <w:rFonts w:hint="eastAsia"/>
          </w:rPr>
          <w:tab/>
        </w:r>
        <w:r>
          <w:rPr>
            <w:rFonts w:hint="eastAsia"/>
          </w:rPr>
          <w:fldChar w:fldCharType="begin"/>
        </w:r>
        <w:r>
          <w:rPr>
            <w:rFonts w:hint="eastAsia"/>
          </w:rPr>
          <w:instrText xml:space="preserve"> </w:instrText>
        </w:r>
        <w:r>
          <w:instrText>PAGEREF _Toc216427046 \h</w:instrText>
        </w:r>
        <w:r>
          <w:rPr>
            <w:rFonts w:hint="eastAsia"/>
          </w:rPr>
          <w:instrText xml:space="preserve"> </w:instrText>
        </w:r>
        <w:r>
          <w:rPr>
            <w:rFonts w:hint="eastAsia"/>
          </w:rPr>
        </w:r>
        <w:r>
          <w:rPr>
            <w:rFonts w:hint="eastAsia"/>
          </w:rPr>
          <w:fldChar w:fldCharType="separate"/>
        </w:r>
        <w:r>
          <w:rPr>
            <w:noProof/>
          </w:rPr>
          <w:t>1</w:t>
        </w:r>
        <w:r>
          <w:rPr>
            <w:rFonts w:hint="eastAsia"/>
          </w:rPr>
          <w:fldChar w:fldCharType="end"/>
        </w:r>
      </w:hyperlink>
    </w:p>
    <w:p w14:paraId="364871FF" w14:textId="34DDF8BD" w:rsidR="00B94B58" w:rsidRDefault="00B94B58">
      <w:pPr>
        <w:pStyle w:val="TOC1"/>
        <w:tabs>
          <w:tab w:val="right" w:leader="dot" w:pos="9344"/>
        </w:tabs>
        <w:rPr>
          <w:rFonts w:asciiTheme="minorHAnsi" w:eastAsiaTheme="minorEastAsia" w:hAnsiTheme="minorHAnsi" w:cstheme="minorBidi" w:hint="eastAsia"/>
          <w:sz w:val="22"/>
          <w:szCs w:val="24"/>
          <w14:ligatures w14:val="standardContextual"/>
        </w:rPr>
      </w:pPr>
      <w:hyperlink w:anchor="_Toc216427047" w:history="1">
        <w:r>
          <w:rPr>
            <w:rStyle w:val="affffb"/>
            <w:rFonts w:hint="eastAsia"/>
          </w:rPr>
          <w:t>5</w:t>
        </w:r>
        <w:r>
          <w:rPr>
            <w:rStyle w:val="affffb"/>
          </w:rPr>
          <w:t xml:space="preserve"> </w:t>
        </w:r>
        <w:r>
          <w:rPr>
            <w:rStyle w:val="affffb"/>
            <w:rFonts w:hint="eastAsia"/>
          </w:rPr>
          <w:t xml:space="preserve"> 样品的取样、标志、保存与运输</w:t>
        </w:r>
        <w:r>
          <w:rPr>
            <w:rFonts w:hint="eastAsia"/>
          </w:rPr>
          <w:tab/>
        </w:r>
        <w:r>
          <w:rPr>
            <w:rFonts w:hint="eastAsia"/>
          </w:rPr>
          <w:fldChar w:fldCharType="begin"/>
        </w:r>
        <w:r>
          <w:rPr>
            <w:rFonts w:hint="eastAsia"/>
          </w:rPr>
          <w:instrText xml:space="preserve"> </w:instrText>
        </w:r>
        <w:r>
          <w:instrText>PAGEREF _Toc216427047 \h</w:instrText>
        </w:r>
        <w:r>
          <w:rPr>
            <w:rFonts w:hint="eastAsia"/>
          </w:rPr>
          <w:instrText xml:space="preserve"> </w:instrText>
        </w:r>
        <w:r>
          <w:rPr>
            <w:rFonts w:hint="eastAsia"/>
          </w:rPr>
        </w:r>
        <w:r>
          <w:rPr>
            <w:rFonts w:hint="eastAsia"/>
          </w:rPr>
          <w:fldChar w:fldCharType="separate"/>
        </w:r>
        <w:r>
          <w:rPr>
            <w:noProof/>
          </w:rPr>
          <w:t>2</w:t>
        </w:r>
        <w:r>
          <w:rPr>
            <w:rFonts w:hint="eastAsia"/>
          </w:rPr>
          <w:fldChar w:fldCharType="end"/>
        </w:r>
      </w:hyperlink>
    </w:p>
    <w:p w14:paraId="144A172F" w14:textId="00EB4971" w:rsidR="00B94B58" w:rsidRDefault="00B94B58">
      <w:pPr>
        <w:pStyle w:val="TOC2"/>
        <w:rPr>
          <w:rFonts w:asciiTheme="minorHAnsi" w:eastAsiaTheme="minorEastAsia" w:hAnsiTheme="minorHAnsi" w:cstheme="minorBidi" w:hint="eastAsia"/>
          <w:sz w:val="22"/>
          <w:szCs w:val="24"/>
          <w14:ligatures w14:val="standardContextual"/>
        </w:rPr>
      </w:pPr>
      <w:hyperlink w:anchor="_Toc216427048" w:history="1">
        <w:r>
          <w:rPr>
            <w:rStyle w:val="affffb"/>
            <w:rFonts w:hint="eastAsia"/>
            <w14:scene3d>
              <w14:camera w14:prst="orthographicFront"/>
              <w14:lightRig w14:rig="threePt" w14:dir="t">
                <w14:rot w14:lat="0" w14:lon="0" w14:rev="0"/>
              </w14:lightRig>
            </w14:scene3d>
          </w:rPr>
          <w:t>5.1</w:t>
        </w:r>
        <w:r>
          <w:rPr>
            <w:rStyle w:val="affffb"/>
            <w14:scene3d>
              <w14:camera w14:prst="orthographicFront"/>
              <w14:lightRig w14:rig="threePt" w14:dir="t">
                <w14:rot w14:lat="0" w14:lon="0" w14:rev="0"/>
              </w14:lightRig>
            </w14:scene3d>
          </w:rPr>
          <w:t xml:space="preserve"> </w:t>
        </w:r>
        <w:r>
          <w:rPr>
            <w:rStyle w:val="affffb"/>
            <w:rFonts w:hint="eastAsia"/>
          </w:rPr>
          <w:t xml:space="preserve"> 钻井液处理剂</w:t>
        </w:r>
        <w:r>
          <w:rPr>
            <w:rFonts w:hint="eastAsia"/>
          </w:rPr>
          <w:tab/>
        </w:r>
        <w:r>
          <w:rPr>
            <w:rFonts w:hint="eastAsia"/>
          </w:rPr>
          <w:fldChar w:fldCharType="begin"/>
        </w:r>
        <w:r>
          <w:rPr>
            <w:rFonts w:hint="eastAsia"/>
          </w:rPr>
          <w:instrText xml:space="preserve"> </w:instrText>
        </w:r>
        <w:r>
          <w:instrText>PAGEREF _Toc216427048 \h</w:instrText>
        </w:r>
        <w:r>
          <w:rPr>
            <w:rFonts w:hint="eastAsia"/>
          </w:rPr>
          <w:instrText xml:space="preserve"> </w:instrText>
        </w:r>
        <w:r>
          <w:rPr>
            <w:rFonts w:hint="eastAsia"/>
          </w:rPr>
        </w:r>
        <w:r>
          <w:rPr>
            <w:rFonts w:hint="eastAsia"/>
          </w:rPr>
          <w:fldChar w:fldCharType="separate"/>
        </w:r>
        <w:r>
          <w:rPr>
            <w:noProof/>
          </w:rPr>
          <w:t>2</w:t>
        </w:r>
        <w:r>
          <w:rPr>
            <w:rFonts w:hint="eastAsia"/>
          </w:rPr>
          <w:fldChar w:fldCharType="end"/>
        </w:r>
      </w:hyperlink>
    </w:p>
    <w:p w14:paraId="79682DDA" w14:textId="3FFC92EE" w:rsidR="00B94B58" w:rsidRDefault="00B94B58">
      <w:pPr>
        <w:pStyle w:val="TOC2"/>
        <w:rPr>
          <w:rFonts w:asciiTheme="minorHAnsi" w:eastAsiaTheme="minorEastAsia" w:hAnsiTheme="minorHAnsi" w:cstheme="minorBidi" w:hint="eastAsia"/>
          <w:sz w:val="22"/>
          <w:szCs w:val="24"/>
          <w14:ligatures w14:val="standardContextual"/>
        </w:rPr>
      </w:pPr>
      <w:hyperlink w:anchor="_Toc216427049" w:history="1">
        <w:r>
          <w:rPr>
            <w:rStyle w:val="affffb"/>
            <w:rFonts w:hint="eastAsia"/>
            <w14:scene3d>
              <w14:camera w14:prst="orthographicFront"/>
              <w14:lightRig w14:rig="threePt" w14:dir="t">
                <w14:rot w14:lat="0" w14:lon="0" w14:rev="0"/>
              </w14:lightRig>
            </w14:scene3d>
          </w:rPr>
          <w:t>5.2</w:t>
        </w:r>
        <w:r>
          <w:rPr>
            <w:rStyle w:val="affffb"/>
            <w14:scene3d>
              <w14:camera w14:prst="orthographicFront"/>
              <w14:lightRig w14:rig="threePt" w14:dir="t">
                <w14:rot w14:lat="0" w14:lon="0" w14:rev="0"/>
              </w14:lightRig>
            </w14:scene3d>
          </w:rPr>
          <w:t xml:space="preserve"> </w:t>
        </w:r>
        <w:r>
          <w:rPr>
            <w:rStyle w:val="affffb"/>
            <w:rFonts w:hint="eastAsia"/>
          </w:rPr>
          <w:t xml:space="preserve"> 钻井液体系</w:t>
        </w:r>
        <w:r>
          <w:rPr>
            <w:rFonts w:hint="eastAsia"/>
          </w:rPr>
          <w:tab/>
        </w:r>
        <w:r>
          <w:rPr>
            <w:rFonts w:hint="eastAsia"/>
          </w:rPr>
          <w:fldChar w:fldCharType="begin"/>
        </w:r>
        <w:r>
          <w:rPr>
            <w:rFonts w:hint="eastAsia"/>
          </w:rPr>
          <w:instrText xml:space="preserve"> </w:instrText>
        </w:r>
        <w:r>
          <w:instrText>PAGEREF _Toc216427049 \h</w:instrText>
        </w:r>
        <w:r>
          <w:rPr>
            <w:rFonts w:hint="eastAsia"/>
          </w:rPr>
          <w:instrText xml:space="preserve"> </w:instrText>
        </w:r>
        <w:r>
          <w:rPr>
            <w:rFonts w:hint="eastAsia"/>
          </w:rPr>
        </w:r>
        <w:r>
          <w:rPr>
            <w:rFonts w:hint="eastAsia"/>
          </w:rPr>
          <w:fldChar w:fldCharType="separate"/>
        </w:r>
        <w:r>
          <w:rPr>
            <w:noProof/>
          </w:rPr>
          <w:t>2</w:t>
        </w:r>
        <w:r>
          <w:rPr>
            <w:rFonts w:hint="eastAsia"/>
          </w:rPr>
          <w:fldChar w:fldCharType="end"/>
        </w:r>
      </w:hyperlink>
    </w:p>
    <w:p w14:paraId="2CB404D9" w14:textId="5434DCF4" w:rsidR="00B94B58" w:rsidRDefault="00B94B58">
      <w:pPr>
        <w:pStyle w:val="TOC2"/>
        <w:rPr>
          <w:rFonts w:asciiTheme="minorHAnsi" w:eastAsiaTheme="minorEastAsia" w:hAnsiTheme="minorHAnsi" w:cstheme="minorBidi" w:hint="eastAsia"/>
          <w:sz w:val="22"/>
          <w:szCs w:val="24"/>
          <w14:ligatures w14:val="standardContextual"/>
        </w:rPr>
      </w:pPr>
      <w:hyperlink w:anchor="_Toc216427050" w:history="1">
        <w:r>
          <w:rPr>
            <w:rStyle w:val="affffb"/>
            <w:rFonts w:hint="eastAsia"/>
            <w14:scene3d>
              <w14:camera w14:prst="orthographicFront"/>
              <w14:lightRig w14:rig="threePt" w14:dir="t">
                <w14:rot w14:lat="0" w14:lon="0" w14:rev="0"/>
              </w14:lightRig>
            </w14:scene3d>
          </w:rPr>
          <w:t>5.3</w:t>
        </w:r>
        <w:r>
          <w:rPr>
            <w:rStyle w:val="affffb"/>
            <w14:scene3d>
              <w14:camera w14:prst="orthographicFront"/>
              <w14:lightRig w14:rig="threePt" w14:dir="t">
                <w14:rot w14:lat="0" w14:lon="0" w14:rev="0"/>
              </w14:lightRig>
            </w14:scene3d>
          </w:rPr>
          <w:t xml:space="preserve"> </w:t>
        </w:r>
        <w:r>
          <w:rPr>
            <w:rStyle w:val="affffb"/>
            <w:rFonts w:hint="eastAsia"/>
          </w:rPr>
          <w:t xml:space="preserve"> 样品标识</w:t>
        </w:r>
        <w:r>
          <w:rPr>
            <w:rFonts w:hint="eastAsia"/>
          </w:rPr>
          <w:tab/>
        </w:r>
        <w:r>
          <w:rPr>
            <w:rFonts w:hint="eastAsia"/>
          </w:rPr>
          <w:fldChar w:fldCharType="begin"/>
        </w:r>
        <w:r>
          <w:rPr>
            <w:rFonts w:hint="eastAsia"/>
          </w:rPr>
          <w:instrText xml:space="preserve"> </w:instrText>
        </w:r>
        <w:r>
          <w:instrText>PAGEREF _Toc216427050 \h</w:instrText>
        </w:r>
        <w:r>
          <w:rPr>
            <w:rFonts w:hint="eastAsia"/>
          </w:rPr>
          <w:instrText xml:space="preserve"> </w:instrText>
        </w:r>
        <w:r>
          <w:rPr>
            <w:rFonts w:hint="eastAsia"/>
          </w:rPr>
        </w:r>
        <w:r>
          <w:rPr>
            <w:rFonts w:hint="eastAsia"/>
          </w:rPr>
          <w:fldChar w:fldCharType="separate"/>
        </w:r>
        <w:r>
          <w:rPr>
            <w:noProof/>
          </w:rPr>
          <w:t>2</w:t>
        </w:r>
        <w:r>
          <w:rPr>
            <w:rFonts w:hint="eastAsia"/>
          </w:rPr>
          <w:fldChar w:fldCharType="end"/>
        </w:r>
      </w:hyperlink>
    </w:p>
    <w:p w14:paraId="112ACE07" w14:textId="18964B8D" w:rsidR="00B94B58" w:rsidRDefault="00B94B58">
      <w:pPr>
        <w:pStyle w:val="TOC2"/>
        <w:rPr>
          <w:rFonts w:asciiTheme="minorHAnsi" w:eastAsiaTheme="minorEastAsia" w:hAnsiTheme="minorHAnsi" w:cstheme="minorBidi" w:hint="eastAsia"/>
          <w:sz w:val="22"/>
          <w:szCs w:val="24"/>
          <w14:ligatures w14:val="standardContextual"/>
        </w:rPr>
      </w:pPr>
      <w:hyperlink w:anchor="_Toc216427051" w:history="1">
        <w:r>
          <w:rPr>
            <w:rStyle w:val="affffb"/>
            <w:rFonts w:hint="eastAsia"/>
            <w14:scene3d>
              <w14:camera w14:prst="orthographicFront"/>
              <w14:lightRig w14:rig="threePt" w14:dir="t">
                <w14:rot w14:lat="0" w14:lon="0" w14:rev="0"/>
              </w14:lightRig>
            </w14:scene3d>
          </w:rPr>
          <w:t>5.4</w:t>
        </w:r>
        <w:r>
          <w:rPr>
            <w:rStyle w:val="affffb"/>
            <w14:scene3d>
              <w14:camera w14:prst="orthographicFront"/>
              <w14:lightRig w14:rig="threePt" w14:dir="t">
                <w14:rot w14:lat="0" w14:lon="0" w14:rev="0"/>
              </w14:lightRig>
            </w14:scene3d>
          </w:rPr>
          <w:t xml:space="preserve"> </w:t>
        </w:r>
        <w:r>
          <w:rPr>
            <w:rStyle w:val="affffb"/>
            <w:rFonts w:hint="eastAsia"/>
          </w:rPr>
          <w:t xml:space="preserve"> 样品的运输与保存</w:t>
        </w:r>
        <w:r>
          <w:rPr>
            <w:rFonts w:hint="eastAsia"/>
          </w:rPr>
          <w:tab/>
        </w:r>
        <w:r>
          <w:rPr>
            <w:rFonts w:hint="eastAsia"/>
          </w:rPr>
          <w:fldChar w:fldCharType="begin"/>
        </w:r>
        <w:r>
          <w:rPr>
            <w:rFonts w:hint="eastAsia"/>
          </w:rPr>
          <w:instrText xml:space="preserve"> </w:instrText>
        </w:r>
        <w:r>
          <w:instrText>PAGEREF _Toc216427051 \h</w:instrText>
        </w:r>
        <w:r>
          <w:rPr>
            <w:rFonts w:hint="eastAsia"/>
          </w:rPr>
          <w:instrText xml:space="preserve"> </w:instrText>
        </w:r>
        <w:r>
          <w:rPr>
            <w:rFonts w:hint="eastAsia"/>
          </w:rPr>
        </w:r>
        <w:r>
          <w:rPr>
            <w:rFonts w:hint="eastAsia"/>
          </w:rPr>
          <w:fldChar w:fldCharType="separate"/>
        </w:r>
        <w:r>
          <w:rPr>
            <w:noProof/>
          </w:rPr>
          <w:t>2</w:t>
        </w:r>
        <w:r>
          <w:rPr>
            <w:rFonts w:hint="eastAsia"/>
          </w:rPr>
          <w:fldChar w:fldCharType="end"/>
        </w:r>
      </w:hyperlink>
    </w:p>
    <w:p w14:paraId="322EAA2D" w14:textId="33F90F52" w:rsidR="00B94B58" w:rsidRDefault="00B94B58">
      <w:pPr>
        <w:pStyle w:val="TOC1"/>
        <w:tabs>
          <w:tab w:val="right" w:leader="dot" w:pos="9344"/>
        </w:tabs>
        <w:rPr>
          <w:rFonts w:asciiTheme="minorHAnsi" w:eastAsiaTheme="minorEastAsia" w:hAnsiTheme="minorHAnsi" w:cstheme="minorBidi" w:hint="eastAsia"/>
          <w:sz w:val="22"/>
          <w:szCs w:val="24"/>
          <w14:ligatures w14:val="standardContextual"/>
        </w:rPr>
      </w:pPr>
      <w:hyperlink w:anchor="_Toc216427052" w:history="1">
        <w:r>
          <w:rPr>
            <w:rStyle w:val="affffb"/>
            <w:rFonts w:hint="eastAsia"/>
          </w:rPr>
          <w:t>6</w:t>
        </w:r>
        <w:r>
          <w:rPr>
            <w:rStyle w:val="affffb"/>
          </w:rPr>
          <w:t xml:space="preserve"> </w:t>
        </w:r>
        <w:r>
          <w:rPr>
            <w:rStyle w:val="affffb"/>
            <w:rFonts w:hint="eastAsia"/>
          </w:rPr>
          <w:t xml:space="preserve"> 检测方法</w:t>
        </w:r>
        <w:r>
          <w:rPr>
            <w:rFonts w:hint="eastAsia"/>
          </w:rPr>
          <w:tab/>
        </w:r>
        <w:r>
          <w:rPr>
            <w:rFonts w:hint="eastAsia"/>
          </w:rPr>
          <w:fldChar w:fldCharType="begin"/>
        </w:r>
        <w:r>
          <w:rPr>
            <w:rFonts w:hint="eastAsia"/>
          </w:rPr>
          <w:instrText xml:space="preserve"> </w:instrText>
        </w:r>
        <w:r>
          <w:instrText>PAGEREF _Toc216427052 \h</w:instrText>
        </w:r>
        <w:r>
          <w:rPr>
            <w:rFonts w:hint="eastAsia"/>
          </w:rPr>
          <w:instrText xml:space="preserve"> </w:instrText>
        </w:r>
        <w:r>
          <w:rPr>
            <w:rFonts w:hint="eastAsia"/>
          </w:rPr>
        </w:r>
        <w:r>
          <w:rPr>
            <w:rFonts w:hint="eastAsia"/>
          </w:rPr>
          <w:fldChar w:fldCharType="separate"/>
        </w:r>
        <w:r>
          <w:rPr>
            <w:noProof/>
          </w:rPr>
          <w:t>2</w:t>
        </w:r>
        <w:r>
          <w:rPr>
            <w:rFonts w:hint="eastAsia"/>
          </w:rPr>
          <w:fldChar w:fldCharType="end"/>
        </w:r>
      </w:hyperlink>
    </w:p>
    <w:p w14:paraId="43434CB3" w14:textId="0E12B06C" w:rsidR="00B94B58" w:rsidRDefault="00B94B58">
      <w:pPr>
        <w:pStyle w:val="TOC2"/>
        <w:rPr>
          <w:rFonts w:asciiTheme="minorHAnsi" w:eastAsiaTheme="minorEastAsia" w:hAnsiTheme="minorHAnsi" w:cstheme="minorBidi" w:hint="eastAsia"/>
          <w:sz w:val="22"/>
          <w:szCs w:val="24"/>
          <w14:ligatures w14:val="standardContextual"/>
        </w:rPr>
      </w:pPr>
      <w:hyperlink w:anchor="_Toc216427053" w:history="1">
        <w:r>
          <w:rPr>
            <w:rStyle w:val="affffb"/>
            <w:rFonts w:hint="eastAsia"/>
            <w14:scene3d>
              <w14:camera w14:prst="orthographicFront"/>
              <w14:lightRig w14:rig="threePt" w14:dir="t">
                <w14:rot w14:lat="0" w14:lon="0" w14:rev="0"/>
              </w14:lightRig>
            </w14:scene3d>
          </w:rPr>
          <w:t>6.1</w:t>
        </w:r>
        <w:r>
          <w:rPr>
            <w:rStyle w:val="affffb"/>
            <w14:scene3d>
              <w14:camera w14:prst="orthographicFront"/>
              <w14:lightRig w14:rig="threePt" w14:dir="t">
                <w14:rot w14:lat="0" w14:lon="0" w14:rev="0"/>
              </w14:lightRig>
            </w14:scene3d>
          </w:rPr>
          <w:t xml:space="preserve"> </w:t>
        </w:r>
        <w:r>
          <w:rPr>
            <w:rStyle w:val="affffb"/>
            <w:rFonts w:hint="eastAsia"/>
          </w:rPr>
          <w:t xml:space="preserve"> 钻井液处理剂</w:t>
        </w:r>
        <w:r>
          <w:rPr>
            <w:rFonts w:hint="eastAsia"/>
          </w:rPr>
          <w:tab/>
        </w:r>
        <w:r>
          <w:rPr>
            <w:rFonts w:hint="eastAsia"/>
          </w:rPr>
          <w:fldChar w:fldCharType="begin"/>
        </w:r>
        <w:r>
          <w:rPr>
            <w:rFonts w:hint="eastAsia"/>
          </w:rPr>
          <w:instrText xml:space="preserve"> </w:instrText>
        </w:r>
        <w:r>
          <w:instrText>PAGEREF _Toc216427053 \h</w:instrText>
        </w:r>
        <w:r>
          <w:rPr>
            <w:rFonts w:hint="eastAsia"/>
          </w:rPr>
          <w:instrText xml:space="preserve"> </w:instrText>
        </w:r>
        <w:r>
          <w:rPr>
            <w:rFonts w:hint="eastAsia"/>
          </w:rPr>
        </w:r>
        <w:r>
          <w:rPr>
            <w:rFonts w:hint="eastAsia"/>
          </w:rPr>
          <w:fldChar w:fldCharType="separate"/>
        </w:r>
        <w:r>
          <w:rPr>
            <w:noProof/>
          </w:rPr>
          <w:t>2</w:t>
        </w:r>
        <w:r>
          <w:rPr>
            <w:rFonts w:hint="eastAsia"/>
          </w:rPr>
          <w:fldChar w:fldCharType="end"/>
        </w:r>
      </w:hyperlink>
    </w:p>
    <w:p w14:paraId="07E24C64" w14:textId="67F95456" w:rsidR="00B94B58" w:rsidRDefault="00B94B58">
      <w:pPr>
        <w:pStyle w:val="TOC2"/>
        <w:rPr>
          <w:rFonts w:asciiTheme="minorHAnsi" w:eastAsiaTheme="minorEastAsia" w:hAnsiTheme="minorHAnsi" w:cstheme="minorBidi" w:hint="eastAsia"/>
          <w:sz w:val="22"/>
          <w:szCs w:val="24"/>
          <w14:ligatures w14:val="standardContextual"/>
        </w:rPr>
      </w:pPr>
      <w:hyperlink w:anchor="_Toc216427054" w:history="1">
        <w:r>
          <w:rPr>
            <w:rStyle w:val="affffb"/>
            <w:rFonts w:hint="eastAsia"/>
            <w14:scene3d>
              <w14:camera w14:prst="orthographicFront"/>
              <w14:lightRig w14:rig="threePt" w14:dir="t">
                <w14:rot w14:lat="0" w14:lon="0" w14:rev="0"/>
              </w14:lightRig>
            </w14:scene3d>
          </w:rPr>
          <w:t>6.2</w:t>
        </w:r>
        <w:r>
          <w:rPr>
            <w:rStyle w:val="affffb"/>
            <w14:scene3d>
              <w14:camera w14:prst="orthographicFront"/>
              <w14:lightRig w14:rig="threePt" w14:dir="t">
                <w14:rot w14:lat="0" w14:lon="0" w14:rev="0"/>
              </w14:lightRig>
            </w14:scene3d>
          </w:rPr>
          <w:t xml:space="preserve"> </w:t>
        </w:r>
        <w:r>
          <w:rPr>
            <w:rStyle w:val="affffb"/>
            <w:rFonts w:hint="eastAsia"/>
          </w:rPr>
          <w:t xml:space="preserve"> 钻井液体系</w:t>
        </w:r>
        <w:r>
          <w:rPr>
            <w:rFonts w:hint="eastAsia"/>
          </w:rPr>
          <w:tab/>
        </w:r>
        <w:r>
          <w:rPr>
            <w:rFonts w:hint="eastAsia"/>
          </w:rPr>
          <w:fldChar w:fldCharType="begin"/>
        </w:r>
        <w:r>
          <w:rPr>
            <w:rFonts w:hint="eastAsia"/>
          </w:rPr>
          <w:instrText xml:space="preserve"> </w:instrText>
        </w:r>
        <w:r>
          <w:instrText>PAGEREF _Toc216427054 \h</w:instrText>
        </w:r>
        <w:r>
          <w:rPr>
            <w:rFonts w:hint="eastAsia"/>
          </w:rPr>
          <w:instrText xml:space="preserve"> </w:instrText>
        </w:r>
        <w:r>
          <w:rPr>
            <w:rFonts w:hint="eastAsia"/>
          </w:rPr>
        </w:r>
        <w:r>
          <w:rPr>
            <w:rFonts w:hint="eastAsia"/>
          </w:rPr>
          <w:fldChar w:fldCharType="separate"/>
        </w:r>
        <w:r>
          <w:rPr>
            <w:noProof/>
          </w:rPr>
          <w:t>3</w:t>
        </w:r>
        <w:r>
          <w:rPr>
            <w:rFonts w:hint="eastAsia"/>
          </w:rPr>
          <w:fldChar w:fldCharType="end"/>
        </w:r>
      </w:hyperlink>
    </w:p>
    <w:p w14:paraId="0F99583F" w14:textId="2BF5DDFC" w:rsidR="00B94B58" w:rsidRDefault="00B94B58">
      <w:pPr>
        <w:pStyle w:val="TOC1"/>
        <w:tabs>
          <w:tab w:val="right" w:leader="dot" w:pos="9344"/>
        </w:tabs>
        <w:rPr>
          <w:rFonts w:asciiTheme="minorHAnsi" w:eastAsiaTheme="minorEastAsia" w:hAnsiTheme="minorHAnsi" w:cstheme="minorBidi" w:hint="eastAsia"/>
          <w:sz w:val="22"/>
          <w:szCs w:val="24"/>
          <w14:ligatures w14:val="standardContextual"/>
        </w:rPr>
      </w:pPr>
      <w:hyperlink w:anchor="_Toc216427055" w:history="1">
        <w:r>
          <w:rPr>
            <w:rStyle w:val="affffb"/>
            <w:rFonts w:hint="eastAsia"/>
          </w:rPr>
          <w:t>7</w:t>
        </w:r>
        <w:r>
          <w:rPr>
            <w:rStyle w:val="affffb"/>
          </w:rPr>
          <w:t xml:space="preserve"> </w:t>
        </w:r>
        <w:r>
          <w:rPr>
            <w:rStyle w:val="affffb"/>
            <w:rFonts w:hint="eastAsia"/>
          </w:rPr>
          <w:t xml:space="preserve"> 生物毒性的检测</w:t>
        </w:r>
        <w:r>
          <w:rPr>
            <w:rFonts w:hint="eastAsia"/>
          </w:rPr>
          <w:tab/>
        </w:r>
        <w:r>
          <w:rPr>
            <w:rFonts w:hint="eastAsia"/>
          </w:rPr>
          <w:fldChar w:fldCharType="begin"/>
        </w:r>
        <w:r>
          <w:rPr>
            <w:rFonts w:hint="eastAsia"/>
          </w:rPr>
          <w:instrText xml:space="preserve"> </w:instrText>
        </w:r>
        <w:r>
          <w:instrText>PAGEREF _Toc216427055 \h</w:instrText>
        </w:r>
        <w:r>
          <w:rPr>
            <w:rFonts w:hint="eastAsia"/>
          </w:rPr>
          <w:instrText xml:space="preserve"> </w:instrText>
        </w:r>
        <w:r>
          <w:rPr>
            <w:rFonts w:hint="eastAsia"/>
          </w:rPr>
        </w:r>
        <w:r>
          <w:rPr>
            <w:rFonts w:hint="eastAsia"/>
          </w:rPr>
          <w:fldChar w:fldCharType="separate"/>
        </w:r>
        <w:r>
          <w:rPr>
            <w:noProof/>
          </w:rPr>
          <w:t>3</w:t>
        </w:r>
        <w:r>
          <w:rPr>
            <w:rFonts w:hint="eastAsia"/>
          </w:rPr>
          <w:fldChar w:fldCharType="end"/>
        </w:r>
      </w:hyperlink>
    </w:p>
    <w:p w14:paraId="08DB1A0B" w14:textId="6A427E2C" w:rsidR="00B94B58" w:rsidRDefault="00B94B58">
      <w:pPr>
        <w:pStyle w:val="TOC2"/>
        <w:rPr>
          <w:rFonts w:asciiTheme="minorHAnsi" w:eastAsiaTheme="minorEastAsia" w:hAnsiTheme="minorHAnsi" w:cstheme="minorBidi" w:hint="eastAsia"/>
          <w:sz w:val="22"/>
          <w:szCs w:val="24"/>
          <w14:ligatures w14:val="standardContextual"/>
        </w:rPr>
      </w:pPr>
      <w:hyperlink w:anchor="_Toc216427056" w:history="1">
        <w:r>
          <w:rPr>
            <w:rStyle w:val="affffb"/>
            <w:rFonts w:hint="eastAsia"/>
            <w14:scene3d>
              <w14:camera w14:prst="orthographicFront"/>
              <w14:lightRig w14:rig="threePt" w14:dir="t">
                <w14:rot w14:lat="0" w14:lon="0" w14:rev="0"/>
              </w14:lightRig>
            </w14:scene3d>
          </w:rPr>
          <w:t>7.1</w:t>
        </w:r>
        <w:r>
          <w:rPr>
            <w:rStyle w:val="affffb"/>
            <w14:scene3d>
              <w14:camera w14:prst="orthographicFront"/>
              <w14:lightRig w14:rig="threePt" w14:dir="t">
                <w14:rot w14:lat="0" w14:lon="0" w14:rev="0"/>
              </w14:lightRig>
            </w14:scene3d>
          </w:rPr>
          <w:t xml:space="preserve"> </w:t>
        </w:r>
        <w:r>
          <w:rPr>
            <w:rStyle w:val="affffb"/>
            <w:rFonts w:hint="eastAsia"/>
          </w:rPr>
          <w:t xml:space="preserve"> 原理</w:t>
        </w:r>
        <w:r>
          <w:rPr>
            <w:rFonts w:hint="eastAsia"/>
          </w:rPr>
          <w:tab/>
        </w:r>
        <w:r>
          <w:rPr>
            <w:rFonts w:hint="eastAsia"/>
          </w:rPr>
          <w:fldChar w:fldCharType="begin"/>
        </w:r>
        <w:r>
          <w:rPr>
            <w:rFonts w:hint="eastAsia"/>
          </w:rPr>
          <w:instrText xml:space="preserve"> </w:instrText>
        </w:r>
        <w:r>
          <w:instrText>PAGEREF _Toc216427056 \h</w:instrText>
        </w:r>
        <w:r>
          <w:rPr>
            <w:rFonts w:hint="eastAsia"/>
          </w:rPr>
          <w:instrText xml:space="preserve"> </w:instrText>
        </w:r>
        <w:r>
          <w:rPr>
            <w:rFonts w:hint="eastAsia"/>
          </w:rPr>
        </w:r>
        <w:r>
          <w:rPr>
            <w:rFonts w:hint="eastAsia"/>
          </w:rPr>
          <w:fldChar w:fldCharType="separate"/>
        </w:r>
        <w:r>
          <w:rPr>
            <w:noProof/>
          </w:rPr>
          <w:t>3</w:t>
        </w:r>
        <w:r>
          <w:rPr>
            <w:rFonts w:hint="eastAsia"/>
          </w:rPr>
          <w:fldChar w:fldCharType="end"/>
        </w:r>
      </w:hyperlink>
    </w:p>
    <w:p w14:paraId="5882D177" w14:textId="5BB06626" w:rsidR="00B94B58" w:rsidRDefault="00B94B58">
      <w:pPr>
        <w:pStyle w:val="TOC2"/>
        <w:rPr>
          <w:rFonts w:asciiTheme="minorHAnsi" w:eastAsiaTheme="minorEastAsia" w:hAnsiTheme="minorHAnsi" w:cstheme="minorBidi" w:hint="eastAsia"/>
          <w:sz w:val="22"/>
          <w:szCs w:val="24"/>
          <w14:ligatures w14:val="standardContextual"/>
        </w:rPr>
      </w:pPr>
      <w:hyperlink w:anchor="_Toc216427057" w:history="1">
        <w:r>
          <w:rPr>
            <w:rStyle w:val="affffb"/>
            <w:rFonts w:hint="eastAsia"/>
            <w14:scene3d>
              <w14:camera w14:prst="orthographicFront"/>
              <w14:lightRig w14:rig="threePt" w14:dir="t">
                <w14:rot w14:lat="0" w14:lon="0" w14:rev="0"/>
              </w14:lightRig>
            </w14:scene3d>
          </w:rPr>
          <w:t>7.2</w:t>
        </w:r>
        <w:r>
          <w:rPr>
            <w:rStyle w:val="affffb"/>
            <w14:scene3d>
              <w14:camera w14:prst="orthographicFront"/>
              <w14:lightRig w14:rig="threePt" w14:dir="t">
                <w14:rot w14:lat="0" w14:lon="0" w14:rev="0"/>
              </w14:lightRig>
            </w14:scene3d>
          </w:rPr>
          <w:t xml:space="preserve"> </w:t>
        </w:r>
        <w:r>
          <w:rPr>
            <w:rStyle w:val="affffb"/>
            <w:rFonts w:hint="eastAsia"/>
          </w:rPr>
          <w:t xml:space="preserve"> 试剂和材料</w:t>
        </w:r>
        <w:r>
          <w:rPr>
            <w:rFonts w:hint="eastAsia"/>
          </w:rPr>
          <w:tab/>
        </w:r>
        <w:r>
          <w:rPr>
            <w:rFonts w:hint="eastAsia"/>
          </w:rPr>
          <w:fldChar w:fldCharType="begin"/>
        </w:r>
        <w:r>
          <w:rPr>
            <w:rFonts w:hint="eastAsia"/>
          </w:rPr>
          <w:instrText xml:space="preserve"> </w:instrText>
        </w:r>
        <w:r>
          <w:instrText>PAGEREF _Toc216427057 \h</w:instrText>
        </w:r>
        <w:r>
          <w:rPr>
            <w:rFonts w:hint="eastAsia"/>
          </w:rPr>
          <w:instrText xml:space="preserve"> </w:instrText>
        </w:r>
        <w:r>
          <w:rPr>
            <w:rFonts w:hint="eastAsia"/>
          </w:rPr>
        </w:r>
        <w:r>
          <w:rPr>
            <w:rFonts w:hint="eastAsia"/>
          </w:rPr>
          <w:fldChar w:fldCharType="separate"/>
        </w:r>
        <w:r>
          <w:rPr>
            <w:noProof/>
          </w:rPr>
          <w:t>3</w:t>
        </w:r>
        <w:r>
          <w:rPr>
            <w:rFonts w:hint="eastAsia"/>
          </w:rPr>
          <w:fldChar w:fldCharType="end"/>
        </w:r>
      </w:hyperlink>
    </w:p>
    <w:p w14:paraId="2DAAA849" w14:textId="084BB2D6" w:rsidR="00B94B58" w:rsidRDefault="00B94B58">
      <w:pPr>
        <w:pStyle w:val="TOC2"/>
        <w:rPr>
          <w:rFonts w:asciiTheme="minorHAnsi" w:eastAsiaTheme="minorEastAsia" w:hAnsiTheme="minorHAnsi" w:cstheme="minorBidi" w:hint="eastAsia"/>
          <w:sz w:val="22"/>
          <w:szCs w:val="24"/>
          <w14:ligatures w14:val="standardContextual"/>
        </w:rPr>
      </w:pPr>
      <w:hyperlink w:anchor="_Toc216427058" w:history="1">
        <w:r>
          <w:rPr>
            <w:rStyle w:val="affffb"/>
            <w:rFonts w:hint="eastAsia"/>
            <w14:scene3d>
              <w14:camera w14:prst="orthographicFront"/>
              <w14:lightRig w14:rig="threePt" w14:dir="t">
                <w14:rot w14:lat="0" w14:lon="0" w14:rev="0"/>
              </w14:lightRig>
            </w14:scene3d>
          </w:rPr>
          <w:t>7.3</w:t>
        </w:r>
        <w:r>
          <w:rPr>
            <w:rStyle w:val="affffb"/>
            <w14:scene3d>
              <w14:camera w14:prst="orthographicFront"/>
              <w14:lightRig w14:rig="threePt" w14:dir="t">
                <w14:rot w14:lat="0" w14:lon="0" w14:rev="0"/>
              </w14:lightRig>
            </w14:scene3d>
          </w:rPr>
          <w:t xml:space="preserve"> </w:t>
        </w:r>
        <w:r>
          <w:rPr>
            <w:rStyle w:val="affffb"/>
            <w:rFonts w:hint="eastAsia"/>
          </w:rPr>
          <w:t xml:space="preserve"> 仪器与器皿</w:t>
        </w:r>
        <w:r>
          <w:rPr>
            <w:rFonts w:hint="eastAsia"/>
          </w:rPr>
          <w:tab/>
        </w:r>
        <w:r>
          <w:rPr>
            <w:rFonts w:hint="eastAsia"/>
          </w:rPr>
          <w:fldChar w:fldCharType="begin"/>
        </w:r>
        <w:r>
          <w:rPr>
            <w:rFonts w:hint="eastAsia"/>
          </w:rPr>
          <w:instrText xml:space="preserve"> </w:instrText>
        </w:r>
        <w:r>
          <w:instrText>PAGEREF _Toc216427058 \h</w:instrText>
        </w:r>
        <w:r>
          <w:rPr>
            <w:rFonts w:hint="eastAsia"/>
          </w:rPr>
          <w:instrText xml:space="preserve"> </w:instrText>
        </w:r>
        <w:r>
          <w:rPr>
            <w:rFonts w:hint="eastAsia"/>
          </w:rPr>
        </w:r>
        <w:r>
          <w:rPr>
            <w:rFonts w:hint="eastAsia"/>
          </w:rPr>
          <w:fldChar w:fldCharType="separate"/>
        </w:r>
        <w:r>
          <w:rPr>
            <w:noProof/>
          </w:rPr>
          <w:t>4</w:t>
        </w:r>
        <w:r>
          <w:rPr>
            <w:rFonts w:hint="eastAsia"/>
          </w:rPr>
          <w:fldChar w:fldCharType="end"/>
        </w:r>
      </w:hyperlink>
    </w:p>
    <w:p w14:paraId="0706BB22" w14:textId="53360B9A" w:rsidR="00B94B58" w:rsidRDefault="00B94B58">
      <w:pPr>
        <w:pStyle w:val="TOC2"/>
        <w:rPr>
          <w:rFonts w:asciiTheme="minorHAnsi" w:eastAsiaTheme="minorEastAsia" w:hAnsiTheme="minorHAnsi" w:cstheme="minorBidi" w:hint="eastAsia"/>
          <w:sz w:val="22"/>
          <w:szCs w:val="24"/>
          <w14:ligatures w14:val="standardContextual"/>
        </w:rPr>
      </w:pPr>
      <w:hyperlink w:anchor="_Toc216427059" w:history="1">
        <w:r>
          <w:rPr>
            <w:rStyle w:val="affffb"/>
            <w:rFonts w:hint="eastAsia"/>
            <w14:scene3d>
              <w14:camera w14:prst="orthographicFront"/>
              <w14:lightRig w14:rig="threePt" w14:dir="t">
                <w14:rot w14:lat="0" w14:lon="0" w14:rev="0"/>
              </w14:lightRig>
            </w14:scene3d>
          </w:rPr>
          <w:t>7.4</w:t>
        </w:r>
        <w:r>
          <w:rPr>
            <w:rStyle w:val="affffb"/>
            <w14:scene3d>
              <w14:camera w14:prst="orthographicFront"/>
              <w14:lightRig w14:rig="threePt" w14:dir="t">
                <w14:rot w14:lat="0" w14:lon="0" w14:rev="0"/>
              </w14:lightRig>
            </w14:scene3d>
          </w:rPr>
          <w:t xml:space="preserve"> </w:t>
        </w:r>
        <w:r>
          <w:rPr>
            <w:rStyle w:val="affffb"/>
            <w:rFonts w:hint="eastAsia"/>
          </w:rPr>
          <w:t xml:space="preserve"> 测定前的准备</w:t>
        </w:r>
        <w:r>
          <w:rPr>
            <w:rFonts w:hint="eastAsia"/>
          </w:rPr>
          <w:tab/>
        </w:r>
        <w:r>
          <w:rPr>
            <w:rFonts w:hint="eastAsia"/>
          </w:rPr>
          <w:fldChar w:fldCharType="begin"/>
        </w:r>
        <w:r>
          <w:rPr>
            <w:rFonts w:hint="eastAsia"/>
          </w:rPr>
          <w:instrText xml:space="preserve"> </w:instrText>
        </w:r>
        <w:r>
          <w:instrText>PAGEREF _Toc216427059 \h</w:instrText>
        </w:r>
        <w:r>
          <w:rPr>
            <w:rFonts w:hint="eastAsia"/>
          </w:rPr>
          <w:instrText xml:space="preserve"> </w:instrText>
        </w:r>
        <w:r>
          <w:rPr>
            <w:rFonts w:hint="eastAsia"/>
          </w:rPr>
        </w:r>
        <w:r>
          <w:rPr>
            <w:rFonts w:hint="eastAsia"/>
          </w:rPr>
          <w:fldChar w:fldCharType="separate"/>
        </w:r>
        <w:r>
          <w:rPr>
            <w:noProof/>
          </w:rPr>
          <w:t>4</w:t>
        </w:r>
        <w:r>
          <w:rPr>
            <w:rFonts w:hint="eastAsia"/>
          </w:rPr>
          <w:fldChar w:fldCharType="end"/>
        </w:r>
      </w:hyperlink>
    </w:p>
    <w:p w14:paraId="2845CD30" w14:textId="3DBCE3A4" w:rsidR="00B94B58" w:rsidRDefault="00B94B58">
      <w:pPr>
        <w:pStyle w:val="TOC2"/>
        <w:rPr>
          <w:rFonts w:asciiTheme="minorHAnsi" w:eastAsiaTheme="minorEastAsia" w:hAnsiTheme="minorHAnsi" w:cstheme="minorBidi" w:hint="eastAsia"/>
          <w:sz w:val="22"/>
          <w:szCs w:val="24"/>
          <w14:ligatures w14:val="standardContextual"/>
        </w:rPr>
      </w:pPr>
      <w:hyperlink w:anchor="_Toc216427060" w:history="1">
        <w:r>
          <w:rPr>
            <w:rStyle w:val="affffb"/>
            <w:rFonts w:hint="eastAsia"/>
            <w14:scene3d>
              <w14:camera w14:prst="orthographicFront"/>
              <w14:lightRig w14:rig="threePt" w14:dir="t">
                <w14:rot w14:lat="0" w14:lon="0" w14:rev="0"/>
              </w14:lightRig>
            </w14:scene3d>
          </w:rPr>
          <w:t>7.5</w:t>
        </w:r>
        <w:r>
          <w:rPr>
            <w:rStyle w:val="affffb"/>
            <w14:scene3d>
              <w14:camera w14:prst="orthographicFront"/>
              <w14:lightRig w14:rig="threePt" w14:dir="t">
                <w14:rot w14:lat="0" w14:lon="0" w14:rev="0"/>
              </w14:lightRig>
            </w14:scene3d>
          </w:rPr>
          <w:t xml:space="preserve"> </w:t>
        </w:r>
        <w:r>
          <w:rPr>
            <w:rStyle w:val="affffb"/>
            <w:rFonts w:hint="eastAsia"/>
          </w:rPr>
          <w:t xml:space="preserve"> 测定</w:t>
        </w:r>
        <w:r>
          <w:rPr>
            <w:rFonts w:hint="eastAsia"/>
          </w:rPr>
          <w:tab/>
        </w:r>
        <w:r>
          <w:rPr>
            <w:rFonts w:hint="eastAsia"/>
          </w:rPr>
          <w:fldChar w:fldCharType="begin"/>
        </w:r>
        <w:r>
          <w:rPr>
            <w:rFonts w:hint="eastAsia"/>
          </w:rPr>
          <w:instrText xml:space="preserve"> </w:instrText>
        </w:r>
        <w:r>
          <w:instrText>PAGEREF _Toc216427060 \h</w:instrText>
        </w:r>
        <w:r>
          <w:rPr>
            <w:rFonts w:hint="eastAsia"/>
          </w:rPr>
          <w:instrText xml:space="preserve"> </w:instrText>
        </w:r>
        <w:r>
          <w:rPr>
            <w:rFonts w:hint="eastAsia"/>
          </w:rPr>
        </w:r>
        <w:r>
          <w:rPr>
            <w:rFonts w:hint="eastAsia"/>
          </w:rPr>
          <w:fldChar w:fldCharType="separate"/>
        </w:r>
        <w:r>
          <w:rPr>
            <w:noProof/>
          </w:rPr>
          <w:t>5</w:t>
        </w:r>
        <w:r>
          <w:rPr>
            <w:rFonts w:hint="eastAsia"/>
          </w:rPr>
          <w:fldChar w:fldCharType="end"/>
        </w:r>
      </w:hyperlink>
    </w:p>
    <w:p w14:paraId="18DD6901" w14:textId="4CBAD1B8" w:rsidR="00B94B58" w:rsidRDefault="00B94B58">
      <w:pPr>
        <w:pStyle w:val="TOC2"/>
        <w:rPr>
          <w:rFonts w:asciiTheme="minorHAnsi" w:eastAsiaTheme="minorEastAsia" w:hAnsiTheme="minorHAnsi" w:cstheme="minorBidi" w:hint="eastAsia"/>
          <w:sz w:val="22"/>
          <w:szCs w:val="24"/>
          <w14:ligatures w14:val="standardContextual"/>
        </w:rPr>
      </w:pPr>
      <w:hyperlink w:anchor="_Toc216427061" w:history="1">
        <w:r>
          <w:rPr>
            <w:rStyle w:val="affffb"/>
            <w:rFonts w:hint="eastAsia"/>
            <w14:scene3d>
              <w14:camera w14:prst="orthographicFront"/>
              <w14:lightRig w14:rig="threePt" w14:dir="t">
                <w14:rot w14:lat="0" w14:lon="0" w14:rev="0"/>
              </w14:lightRig>
            </w14:scene3d>
          </w:rPr>
          <w:t>7.6</w:t>
        </w:r>
        <w:r>
          <w:rPr>
            <w:rStyle w:val="affffb"/>
            <w14:scene3d>
              <w14:camera w14:prst="orthographicFront"/>
              <w14:lightRig w14:rig="threePt" w14:dir="t">
                <w14:rot w14:lat="0" w14:lon="0" w14:rev="0"/>
              </w14:lightRig>
            </w14:scene3d>
          </w:rPr>
          <w:t xml:space="preserve"> </w:t>
        </w:r>
        <w:r>
          <w:rPr>
            <w:rStyle w:val="affffb"/>
            <w:rFonts w:hint="eastAsia"/>
          </w:rPr>
          <w:t xml:space="preserve"> 数据处理</w:t>
        </w:r>
        <w:r>
          <w:rPr>
            <w:rFonts w:hint="eastAsia"/>
          </w:rPr>
          <w:tab/>
        </w:r>
        <w:r>
          <w:rPr>
            <w:rFonts w:hint="eastAsia"/>
          </w:rPr>
          <w:fldChar w:fldCharType="begin"/>
        </w:r>
        <w:r>
          <w:rPr>
            <w:rFonts w:hint="eastAsia"/>
          </w:rPr>
          <w:instrText xml:space="preserve"> </w:instrText>
        </w:r>
        <w:r>
          <w:instrText>PAGEREF _Toc216427061 \h</w:instrText>
        </w:r>
        <w:r>
          <w:rPr>
            <w:rFonts w:hint="eastAsia"/>
          </w:rPr>
          <w:instrText xml:space="preserve"> </w:instrText>
        </w:r>
        <w:r>
          <w:rPr>
            <w:rFonts w:hint="eastAsia"/>
          </w:rPr>
        </w:r>
        <w:r>
          <w:rPr>
            <w:rFonts w:hint="eastAsia"/>
          </w:rPr>
          <w:fldChar w:fldCharType="separate"/>
        </w:r>
        <w:r>
          <w:rPr>
            <w:noProof/>
          </w:rPr>
          <w:t>5</w:t>
        </w:r>
        <w:r>
          <w:rPr>
            <w:rFonts w:hint="eastAsia"/>
          </w:rPr>
          <w:fldChar w:fldCharType="end"/>
        </w:r>
      </w:hyperlink>
    </w:p>
    <w:p w14:paraId="0112188B" w14:textId="140A128A" w:rsidR="00B94B58" w:rsidRDefault="00B94B58">
      <w:pPr>
        <w:pStyle w:val="TOC1"/>
        <w:tabs>
          <w:tab w:val="right" w:leader="dot" w:pos="9344"/>
        </w:tabs>
        <w:rPr>
          <w:rFonts w:asciiTheme="minorHAnsi" w:eastAsiaTheme="minorEastAsia" w:hAnsiTheme="minorHAnsi" w:cstheme="minorBidi" w:hint="eastAsia"/>
          <w:sz w:val="22"/>
          <w:szCs w:val="24"/>
          <w14:ligatures w14:val="standardContextual"/>
        </w:rPr>
      </w:pPr>
      <w:hyperlink w:anchor="_Toc216427062" w:history="1">
        <w:r>
          <w:rPr>
            <w:rStyle w:val="affffb"/>
            <w:rFonts w:hint="eastAsia"/>
          </w:rPr>
          <w:t>8</w:t>
        </w:r>
        <w:r>
          <w:rPr>
            <w:rStyle w:val="affffb"/>
          </w:rPr>
          <w:t xml:space="preserve"> </w:t>
        </w:r>
        <w:r>
          <w:rPr>
            <w:rStyle w:val="affffb"/>
            <w:rFonts w:hint="eastAsia"/>
          </w:rPr>
          <w:t xml:space="preserve"> 生物降解性的检测</w:t>
        </w:r>
        <w:r>
          <w:rPr>
            <w:rFonts w:hint="eastAsia"/>
          </w:rPr>
          <w:tab/>
        </w:r>
        <w:r>
          <w:rPr>
            <w:rFonts w:hint="eastAsia"/>
          </w:rPr>
          <w:fldChar w:fldCharType="begin"/>
        </w:r>
        <w:r>
          <w:rPr>
            <w:rFonts w:hint="eastAsia"/>
          </w:rPr>
          <w:instrText xml:space="preserve"> </w:instrText>
        </w:r>
        <w:r>
          <w:instrText>PAGEREF _Toc216427062 \h</w:instrText>
        </w:r>
        <w:r>
          <w:rPr>
            <w:rFonts w:hint="eastAsia"/>
          </w:rPr>
          <w:instrText xml:space="preserve"> </w:instrText>
        </w:r>
        <w:r>
          <w:rPr>
            <w:rFonts w:hint="eastAsia"/>
          </w:rPr>
        </w:r>
        <w:r>
          <w:rPr>
            <w:rFonts w:hint="eastAsia"/>
          </w:rPr>
          <w:fldChar w:fldCharType="separate"/>
        </w:r>
        <w:r>
          <w:rPr>
            <w:noProof/>
          </w:rPr>
          <w:t>6</w:t>
        </w:r>
        <w:r>
          <w:rPr>
            <w:rFonts w:hint="eastAsia"/>
          </w:rPr>
          <w:fldChar w:fldCharType="end"/>
        </w:r>
      </w:hyperlink>
    </w:p>
    <w:p w14:paraId="2E44436C" w14:textId="0751E984" w:rsidR="00B94B58" w:rsidRDefault="00B94B58">
      <w:pPr>
        <w:pStyle w:val="TOC2"/>
        <w:rPr>
          <w:rFonts w:asciiTheme="minorHAnsi" w:eastAsiaTheme="minorEastAsia" w:hAnsiTheme="minorHAnsi" w:cstheme="minorBidi" w:hint="eastAsia"/>
          <w:sz w:val="22"/>
          <w:szCs w:val="24"/>
          <w14:ligatures w14:val="standardContextual"/>
        </w:rPr>
      </w:pPr>
      <w:hyperlink w:anchor="_Toc216427063" w:history="1">
        <w:r>
          <w:rPr>
            <w:rStyle w:val="affffb"/>
            <w:rFonts w:hint="eastAsia"/>
            <w14:scene3d>
              <w14:camera w14:prst="orthographicFront"/>
              <w14:lightRig w14:rig="threePt" w14:dir="t">
                <w14:rot w14:lat="0" w14:lon="0" w14:rev="0"/>
              </w14:lightRig>
            </w14:scene3d>
          </w:rPr>
          <w:t>8.1</w:t>
        </w:r>
        <w:r>
          <w:rPr>
            <w:rStyle w:val="affffb"/>
            <w14:scene3d>
              <w14:camera w14:prst="orthographicFront"/>
              <w14:lightRig w14:rig="threePt" w14:dir="t">
                <w14:rot w14:lat="0" w14:lon="0" w14:rev="0"/>
              </w14:lightRig>
            </w14:scene3d>
          </w:rPr>
          <w:t xml:space="preserve"> </w:t>
        </w:r>
        <w:r>
          <w:rPr>
            <w:rStyle w:val="affffb"/>
            <w:rFonts w:hint="eastAsia"/>
          </w:rPr>
          <w:t xml:space="preserve"> 原理</w:t>
        </w:r>
        <w:r>
          <w:rPr>
            <w:rFonts w:hint="eastAsia"/>
          </w:rPr>
          <w:tab/>
        </w:r>
        <w:r>
          <w:rPr>
            <w:rFonts w:hint="eastAsia"/>
          </w:rPr>
          <w:fldChar w:fldCharType="begin"/>
        </w:r>
        <w:r>
          <w:rPr>
            <w:rFonts w:hint="eastAsia"/>
          </w:rPr>
          <w:instrText xml:space="preserve"> </w:instrText>
        </w:r>
        <w:r>
          <w:instrText>PAGEREF _Toc216427063 \h</w:instrText>
        </w:r>
        <w:r>
          <w:rPr>
            <w:rFonts w:hint="eastAsia"/>
          </w:rPr>
          <w:instrText xml:space="preserve"> </w:instrText>
        </w:r>
        <w:r>
          <w:rPr>
            <w:rFonts w:hint="eastAsia"/>
          </w:rPr>
        </w:r>
        <w:r>
          <w:rPr>
            <w:rFonts w:hint="eastAsia"/>
          </w:rPr>
          <w:fldChar w:fldCharType="separate"/>
        </w:r>
        <w:r>
          <w:rPr>
            <w:noProof/>
          </w:rPr>
          <w:t>6</w:t>
        </w:r>
        <w:r>
          <w:rPr>
            <w:rFonts w:hint="eastAsia"/>
          </w:rPr>
          <w:fldChar w:fldCharType="end"/>
        </w:r>
      </w:hyperlink>
    </w:p>
    <w:p w14:paraId="0BDB3F2F" w14:textId="56F13419" w:rsidR="00B94B58" w:rsidRDefault="00B94B58">
      <w:pPr>
        <w:pStyle w:val="TOC2"/>
        <w:rPr>
          <w:rFonts w:asciiTheme="minorHAnsi" w:eastAsiaTheme="minorEastAsia" w:hAnsiTheme="minorHAnsi" w:cstheme="minorBidi" w:hint="eastAsia"/>
          <w:sz w:val="22"/>
          <w:szCs w:val="24"/>
          <w14:ligatures w14:val="standardContextual"/>
        </w:rPr>
      </w:pPr>
      <w:hyperlink w:anchor="_Toc216427064" w:history="1">
        <w:r>
          <w:rPr>
            <w:rStyle w:val="affffb"/>
            <w:rFonts w:hint="eastAsia"/>
            <w14:scene3d>
              <w14:camera w14:prst="orthographicFront"/>
              <w14:lightRig w14:rig="threePt" w14:dir="t">
                <w14:rot w14:lat="0" w14:lon="0" w14:rev="0"/>
              </w14:lightRig>
            </w14:scene3d>
          </w:rPr>
          <w:t>8.2</w:t>
        </w:r>
        <w:r>
          <w:rPr>
            <w:rStyle w:val="affffb"/>
            <w14:scene3d>
              <w14:camera w14:prst="orthographicFront"/>
              <w14:lightRig w14:rig="threePt" w14:dir="t">
                <w14:rot w14:lat="0" w14:lon="0" w14:rev="0"/>
              </w14:lightRig>
            </w14:scene3d>
          </w:rPr>
          <w:t xml:space="preserve"> </w:t>
        </w:r>
        <w:r>
          <w:rPr>
            <w:rStyle w:val="affffb"/>
            <w:rFonts w:hint="eastAsia"/>
          </w:rPr>
          <w:t xml:space="preserve"> 试验液制备</w:t>
        </w:r>
        <w:r>
          <w:rPr>
            <w:rFonts w:hint="eastAsia"/>
          </w:rPr>
          <w:tab/>
        </w:r>
        <w:r>
          <w:rPr>
            <w:rFonts w:hint="eastAsia"/>
          </w:rPr>
          <w:fldChar w:fldCharType="begin"/>
        </w:r>
        <w:r>
          <w:rPr>
            <w:rFonts w:hint="eastAsia"/>
          </w:rPr>
          <w:instrText xml:space="preserve"> </w:instrText>
        </w:r>
        <w:r>
          <w:instrText>PAGEREF _Toc216427064 \h</w:instrText>
        </w:r>
        <w:r>
          <w:rPr>
            <w:rFonts w:hint="eastAsia"/>
          </w:rPr>
          <w:instrText xml:space="preserve"> </w:instrText>
        </w:r>
        <w:r>
          <w:rPr>
            <w:rFonts w:hint="eastAsia"/>
          </w:rPr>
        </w:r>
        <w:r>
          <w:rPr>
            <w:rFonts w:hint="eastAsia"/>
          </w:rPr>
          <w:fldChar w:fldCharType="separate"/>
        </w:r>
        <w:r>
          <w:rPr>
            <w:noProof/>
          </w:rPr>
          <w:t>6</w:t>
        </w:r>
        <w:r>
          <w:rPr>
            <w:rFonts w:hint="eastAsia"/>
          </w:rPr>
          <w:fldChar w:fldCharType="end"/>
        </w:r>
      </w:hyperlink>
    </w:p>
    <w:p w14:paraId="7513AED9" w14:textId="0B9E239D" w:rsidR="00B94B58" w:rsidRDefault="00B94B58">
      <w:pPr>
        <w:pStyle w:val="TOC2"/>
        <w:rPr>
          <w:rFonts w:asciiTheme="minorHAnsi" w:eastAsiaTheme="minorEastAsia" w:hAnsiTheme="minorHAnsi" w:cstheme="minorBidi" w:hint="eastAsia"/>
          <w:sz w:val="22"/>
          <w:szCs w:val="24"/>
          <w14:ligatures w14:val="standardContextual"/>
        </w:rPr>
      </w:pPr>
      <w:hyperlink w:anchor="_Toc216427065" w:history="1">
        <w:r>
          <w:rPr>
            <w:rStyle w:val="affffb"/>
            <w:rFonts w:hint="eastAsia"/>
            <w14:scene3d>
              <w14:camera w14:prst="orthographicFront"/>
              <w14:lightRig w14:rig="threePt" w14:dir="t">
                <w14:rot w14:lat="0" w14:lon="0" w14:rev="0"/>
              </w14:lightRig>
            </w14:scene3d>
          </w:rPr>
          <w:t>8.3</w:t>
        </w:r>
        <w:r>
          <w:rPr>
            <w:rStyle w:val="affffb"/>
            <w14:scene3d>
              <w14:camera w14:prst="orthographicFront"/>
              <w14:lightRig w14:rig="threePt" w14:dir="t">
                <w14:rot w14:lat="0" w14:lon="0" w14:rev="0"/>
              </w14:lightRig>
            </w14:scene3d>
          </w:rPr>
          <w:t xml:space="preserve"> </w:t>
        </w:r>
        <w:r>
          <w:rPr>
            <w:rStyle w:val="affffb"/>
            <w:rFonts w:hint="eastAsia"/>
          </w:rPr>
          <w:t xml:space="preserve"> 测定方法</w:t>
        </w:r>
        <w:r>
          <w:rPr>
            <w:rFonts w:hint="eastAsia"/>
          </w:rPr>
          <w:tab/>
        </w:r>
        <w:r>
          <w:rPr>
            <w:rFonts w:hint="eastAsia"/>
          </w:rPr>
          <w:fldChar w:fldCharType="begin"/>
        </w:r>
        <w:r>
          <w:rPr>
            <w:rFonts w:hint="eastAsia"/>
          </w:rPr>
          <w:instrText xml:space="preserve"> </w:instrText>
        </w:r>
        <w:r>
          <w:instrText>PAGEREF _Toc216427065 \h</w:instrText>
        </w:r>
        <w:r>
          <w:rPr>
            <w:rFonts w:hint="eastAsia"/>
          </w:rPr>
          <w:instrText xml:space="preserve"> </w:instrText>
        </w:r>
        <w:r>
          <w:rPr>
            <w:rFonts w:hint="eastAsia"/>
          </w:rPr>
        </w:r>
        <w:r>
          <w:rPr>
            <w:rFonts w:hint="eastAsia"/>
          </w:rPr>
          <w:fldChar w:fldCharType="separate"/>
        </w:r>
        <w:r>
          <w:rPr>
            <w:noProof/>
          </w:rPr>
          <w:t>6</w:t>
        </w:r>
        <w:r>
          <w:rPr>
            <w:rFonts w:hint="eastAsia"/>
          </w:rPr>
          <w:fldChar w:fldCharType="end"/>
        </w:r>
      </w:hyperlink>
    </w:p>
    <w:p w14:paraId="0F27A8F1" w14:textId="55337142" w:rsidR="00B94B58" w:rsidRDefault="00B94B58">
      <w:pPr>
        <w:pStyle w:val="TOC2"/>
        <w:rPr>
          <w:rFonts w:asciiTheme="minorHAnsi" w:eastAsiaTheme="minorEastAsia" w:hAnsiTheme="minorHAnsi" w:cstheme="minorBidi" w:hint="eastAsia"/>
          <w:sz w:val="22"/>
          <w:szCs w:val="24"/>
          <w14:ligatures w14:val="standardContextual"/>
        </w:rPr>
      </w:pPr>
      <w:hyperlink w:anchor="_Toc216427066" w:history="1">
        <w:r>
          <w:rPr>
            <w:rStyle w:val="affffb"/>
            <w:rFonts w:hint="eastAsia"/>
            <w14:scene3d>
              <w14:camera w14:prst="orthographicFront"/>
              <w14:lightRig w14:rig="threePt" w14:dir="t">
                <w14:rot w14:lat="0" w14:lon="0" w14:rev="0"/>
              </w14:lightRig>
            </w14:scene3d>
          </w:rPr>
          <w:t>8.4</w:t>
        </w:r>
        <w:r>
          <w:rPr>
            <w:rStyle w:val="affffb"/>
            <w14:scene3d>
              <w14:camera w14:prst="orthographicFront"/>
              <w14:lightRig w14:rig="threePt" w14:dir="t">
                <w14:rot w14:lat="0" w14:lon="0" w14:rev="0"/>
              </w14:lightRig>
            </w14:scene3d>
          </w:rPr>
          <w:t xml:space="preserve"> </w:t>
        </w:r>
        <w:r>
          <w:rPr>
            <w:rStyle w:val="affffb"/>
            <w:rFonts w:hint="eastAsia"/>
          </w:rPr>
          <w:t xml:space="preserve"> 计算</w:t>
        </w:r>
        <w:r>
          <w:rPr>
            <w:rFonts w:hint="eastAsia"/>
          </w:rPr>
          <w:tab/>
        </w:r>
        <w:r>
          <w:rPr>
            <w:rFonts w:hint="eastAsia"/>
          </w:rPr>
          <w:fldChar w:fldCharType="begin"/>
        </w:r>
        <w:r>
          <w:rPr>
            <w:rFonts w:hint="eastAsia"/>
          </w:rPr>
          <w:instrText xml:space="preserve"> </w:instrText>
        </w:r>
        <w:r>
          <w:instrText>PAGEREF _Toc216427066 \h</w:instrText>
        </w:r>
        <w:r>
          <w:rPr>
            <w:rFonts w:hint="eastAsia"/>
          </w:rPr>
          <w:instrText xml:space="preserve"> </w:instrText>
        </w:r>
        <w:r>
          <w:rPr>
            <w:rFonts w:hint="eastAsia"/>
          </w:rPr>
        </w:r>
        <w:r>
          <w:rPr>
            <w:rFonts w:hint="eastAsia"/>
          </w:rPr>
          <w:fldChar w:fldCharType="separate"/>
        </w:r>
        <w:r>
          <w:rPr>
            <w:noProof/>
          </w:rPr>
          <w:t>6</w:t>
        </w:r>
        <w:r>
          <w:rPr>
            <w:rFonts w:hint="eastAsia"/>
          </w:rPr>
          <w:fldChar w:fldCharType="end"/>
        </w:r>
      </w:hyperlink>
    </w:p>
    <w:p w14:paraId="7F88E935" w14:textId="0455A2AF" w:rsidR="00B94B58" w:rsidRDefault="00B94B58">
      <w:pPr>
        <w:pStyle w:val="TOC1"/>
        <w:tabs>
          <w:tab w:val="right" w:leader="dot" w:pos="9344"/>
        </w:tabs>
        <w:rPr>
          <w:rFonts w:asciiTheme="minorHAnsi" w:eastAsiaTheme="minorEastAsia" w:hAnsiTheme="minorHAnsi" w:cstheme="minorBidi" w:hint="eastAsia"/>
          <w:sz w:val="22"/>
          <w:szCs w:val="24"/>
          <w14:ligatures w14:val="standardContextual"/>
        </w:rPr>
      </w:pPr>
      <w:hyperlink w:anchor="_Toc216427067" w:history="1">
        <w:r>
          <w:rPr>
            <w:rStyle w:val="affffb"/>
            <w:rFonts w:hint="eastAsia"/>
          </w:rPr>
          <w:t>附录A（规范性）</w:t>
        </w:r>
        <w:r>
          <w:rPr>
            <w:rStyle w:val="affffb"/>
          </w:rPr>
          <w:t xml:space="preserve"> </w:t>
        </w:r>
        <w:r>
          <w:rPr>
            <w:rStyle w:val="affffb"/>
            <w:rFonts w:hint="eastAsia"/>
          </w:rPr>
          <w:t xml:space="preserve"> 相关系数检验表</w:t>
        </w:r>
        <w:r>
          <w:rPr>
            <w:rFonts w:hint="eastAsia"/>
          </w:rPr>
          <w:tab/>
        </w:r>
        <w:r>
          <w:rPr>
            <w:rFonts w:hint="eastAsia"/>
          </w:rPr>
          <w:fldChar w:fldCharType="begin"/>
        </w:r>
        <w:r>
          <w:rPr>
            <w:rFonts w:hint="eastAsia"/>
          </w:rPr>
          <w:instrText xml:space="preserve"> </w:instrText>
        </w:r>
        <w:r>
          <w:instrText>PAGEREF _Toc216427067 \h</w:instrText>
        </w:r>
        <w:r>
          <w:rPr>
            <w:rFonts w:hint="eastAsia"/>
          </w:rPr>
          <w:instrText xml:space="preserve"> </w:instrText>
        </w:r>
        <w:r>
          <w:rPr>
            <w:rFonts w:hint="eastAsia"/>
          </w:rPr>
        </w:r>
        <w:r>
          <w:rPr>
            <w:rFonts w:hint="eastAsia"/>
          </w:rPr>
          <w:fldChar w:fldCharType="separate"/>
        </w:r>
        <w:r>
          <w:rPr>
            <w:noProof/>
          </w:rPr>
          <w:t>8</w:t>
        </w:r>
        <w:r>
          <w:rPr>
            <w:rFonts w:hint="eastAsia"/>
          </w:rPr>
          <w:fldChar w:fldCharType="end"/>
        </w:r>
      </w:hyperlink>
    </w:p>
    <w:p w14:paraId="42679748" w14:textId="3D20106E" w:rsidR="00B94B58" w:rsidRDefault="00B94B58">
      <w:pPr>
        <w:pStyle w:val="TOC1"/>
        <w:tabs>
          <w:tab w:val="right" w:leader="dot" w:pos="9344"/>
        </w:tabs>
        <w:rPr>
          <w:rFonts w:asciiTheme="minorHAnsi" w:eastAsiaTheme="minorEastAsia" w:hAnsiTheme="minorHAnsi" w:cstheme="minorBidi" w:hint="eastAsia"/>
          <w:sz w:val="22"/>
          <w:szCs w:val="24"/>
          <w14:ligatures w14:val="standardContextual"/>
        </w:rPr>
      </w:pPr>
      <w:hyperlink w:anchor="_Toc216427068" w:history="1">
        <w:r>
          <w:rPr>
            <w:rStyle w:val="affffb"/>
            <w:rFonts w:hint="eastAsia"/>
          </w:rPr>
          <w:t>附录B（资料性）</w:t>
        </w:r>
        <w:r>
          <w:rPr>
            <w:rStyle w:val="affffb"/>
          </w:rPr>
          <w:t xml:space="preserve"> </w:t>
        </w:r>
        <w:r>
          <w:rPr>
            <w:rStyle w:val="affffb"/>
            <w:rFonts w:hint="eastAsia"/>
          </w:rPr>
          <w:t xml:space="preserve"> 检测报告格式</w:t>
        </w:r>
        <w:r>
          <w:rPr>
            <w:rFonts w:hint="eastAsia"/>
          </w:rPr>
          <w:tab/>
        </w:r>
        <w:r>
          <w:rPr>
            <w:rFonts w:hint="eastAsia"/>
          </w:rPr>
          <w:fldChar w:fldCharType="begin"/>
        </w:r>
        <w:r>
          <w:rPr>
            <w:rFonts w:hint="eastAsia"/>
          </w:rPr>
          <w:instrText xml:space="preserve"> </w:instrText>
        </w:r>
        <w:r>
          <w:instrText>PAGEREF _Toc216427068 \h</w:instrText>
        </w:r>
        <w:r>
          <w:rPr>
            <w:rFonts w:hint="eastAsia"/>
          </w:rPr>
          <w:instrText xml:space="preserve"> </w:instrText>
        </w:r>
        <w:r>
          <w:rPr>
            <w:rFonts w:hint="eastAsia"/>
          </w:rPr>
        </w:r>
        <w:r>
          <w:rPr>
            <w:rFonts w:hint="eastAsia"/>
          </w:rPr>
          <w:fldChar w:fldCharType="separate"/>
        </w:r>
        <w:r>
          <w:rPr>
            <w:noProof/>
          </w:rPr>
          <w:t>9</w:t>
        </w:r>
        <w:r>
          <w:rPr>
            <w:rFonts w:hint="eastAsia"/>
          </w:rPr>
          <w:fldChar w:fldCharType="end"/>
        </w:r>
      </w:hyperlink>
    </w:p>
    <w:p w14:paraId="1B2376E8" w14:textId="688DC53B" w:rsidR="00B94B58" w:rsidRDefault="00B94B58">
      <w:pPr>
        <w:pStyle w:val="TOC1"/>
        <w:tabs>
          <w:tab w:val="right" w:leader="dot" w:pos="9344"/>
        </w:tabs>
        <w:rPr>
          <w:rFonts w:asciiTheme="minorHAnsi" w:eastAsiaTheme="minorEastAsia" w:hAnsiTheme="minorHAnsi" w:cstheme="minorBidi" w:hint="eastAsia"/>
          <w:sz w:val="22"/>
          <w:szCs w:val="24"/>
          <w14:ligatures w14:val="standardContextual"/>
        </w:rPr>
      </w:pPr>
      <w:hyperlink w:anchor="_Toc216427069" w:history="1">
        <w:r>
          <w:rPr>
            <w:rStyle w:val="affffb"/>
            <w:rFonts w:hint="eastAsia"/>
          </w:rPr>
          <w:t>参考文献</w:t>
        </w:r>
        <w:r>
          <w:rPr>
            <w:rFonts w:hint="eastAsia"/>
          </w:rPr>
          <w:tab/>
        </w:r>
        <w:r>
          <w:rPr>
            <w:rFonts w:hint="eastAsia"/>
          </w:rPr>
          <w:fldChar w:fldCharType="begin"/>
        </w:r>
        <w:r>
          <w:rPr>
            <w:rFonts w:hint="eastAsia"/>
          </w:rPr>
          <w:instrText xml:space="preserve"> </w:instrText>
        </w:r>
        <w:r>
          <w:instrText>PAGEREF _Toc216427069 \h</w:instrText>
        </w:r>
        <w:r>
          <w:rPr>
            <w:rFonts w:hint="eastAsia"/>
          </w:rPr>
          <w:instrText xml:space="preserve"> </w:instrText>
        </w:r>
        <w:r>
          <w:rPr>
            <w:rFonts w:hint="eastAsia"/>
          </w:rPr>
        </w:r>
        <w:r>
          <w:rPr>
            <w:rFonts w:hint="eastAsia"/>
          </w:rPr>
          <w:fldChar w:fldCharType="separate"/>
        </w:r>
        <w:r>
          <w:rPr>
            <w:noProof/>
          </w:rPr>
          <w:t>13</w:t>
        </w:r>
        <w:r>
          <w:rPr>
            <w:rFonts w:hint="eastAsia"/>
          </w:rPr>
          <w:fldChar w:fldCharType="end"/>
        </w:r>
      </w:hyperlink>
    </w:p>
    <w:p w14:paraId="3A955C47" w14:textId="77777777" w:rsidR="00B94B58" w:rsidRDefault="00000000">
      <w:pPr>
        <w:pStyle w:val="affffffa"/>
        <w:spacing w:after="360"/>
        <w:sectPr w:rsidR="00B94B58" w:rsidSect="009F7B3E">
          <w:headerReference w:type="even" r:id="rId17"/>
          <w:headerReference w:type="default" r:id="rId18"/>
          <w:footerReference w:type="even" r:id="rId19"/>
          <w:footerReference w:type="default" r:id="rId20"/>
          <w:pgSz w:w="11906" w:h="16838"/>
          <w:pgMar w:top="1928" w:right="1134" w:bottom="1134" w:left="1134" w:header="1418" w:footer="1134" w:gutter="284"/>
          <w:pgNumType w:fmt="upperRoman" w:start="1"/>
          <w:cols w:space="425"/>
          <w:formProt w:val="0"/>
          <w:docGrid w:linePitch="312"/>
        </w:sectPr>
      </w:pPr>
      <w:r>
        <w:fldChar w:fldCharType="end"/>
      </w:r>
    </w:p>
    <w:p w14:paraId="0F01D9E6" w14:textId="77777777" w:rsidR="00B94B58" w:rsidRDefault="00000000">
      <w:pPr>
        <w:pStyle w:val="a6"/>
        <w:spacing w:before="560" w:after="360"/>
      </w:pPr>
      <w:bookmarkStart w:id="20" w:name="_Toc216427042"/>
      <w:bookmarkStart w:id="21" w:name="BookMark2"/>
      <w:bookmarkEnd w:id="19"/>
      <w:r>
        <w:rPr>
          <w:rFonts w:hint="eastAsia"/>
          <w:spacing w:val="320"/>
        </w:rPr>
        <w:lastRenderedPageBreak/>
        <w:t>前</w:t>
      </w:r>
      <w:r>
        <w:rPr>
          <w:rFonts w:hint="eastAsia"/>
        </w:rPr>
        <w:t>言</w:t>
      </w:r>
      <w:bookmarkEnd w:id="20"/>
    </w:p>
    <w:p w14:paraId="551118AE" w14:textId="77777777" w:rsidR="00B94B58" w:rsidRDefault="00000000">
      <w:pPr>
        <w:pStyle w:val="afffff5"/>
        <w:ind w:firstLine="420"/>
      </w:pPr>
      <w:r>
        <w:rPr>
          <w:rFonts w:hint="eastAsia"/>
        </w:rPr>
        <w:t>本文件按照</w:t>
      </w:r>
      <w:r>
        <w:rPr>
          <w:rFonts w:hint="eastAsia"/>
        </w:rPr>
        <w:t>GB/T 1.1</w:t>
      </w:r>
      <w:r>
        <w:rPr>
          <w:rFonts w:hint="eastAsia"/>
        </w:rPr>
        <w:t>—</w:t>
      </w:r>
      <w:r>
        <w:rPr>
          <w:rFonts w:hint="eastAsia"/>
        </w:rPr>
        <w:t>2020</w:t>
      </w:r>
      <w:r>
        <w:rPr>
          <w:rFonts w:hint="eastAsia"/>
        </w:rPr>
        <w:t>《</w:t>
      </w:r>
      <w:proofErr w:type="gramStart"/>
      <w:r>
        <w:rPr>
          <w:rFonts w:hint="eastAsia"/>
        </w:rPr>
        <w:t>标准化工作导则</w:t>
      </w:r>
      <w:r>
        <w:rPr>
          <w:rFonts w:hint="eastAsia"/>
        </w:rPr>
        <w:t xml:space="preserve">  </w:t>
      </w:r>
      <w:r>
        <w:rPr>
          <w:rFonts w:hint="eastAsia"/>
        </w:rPr>
        <w:t>第</w:t>
      </w:r>
      <w:proofErr w:type="gramEnd"/>
      <w:r>
        <w:rPr>
          <w:rFonts w:hint="eastAsia"/>
        </w:rPr>
        <w:t>1</w:t>
      </w:r>
      <w:r>
        <w:rPr>
          <w:rFonts w:hint="eastAsia"/>
        </w:rPr>
        <w:t>部分：标准化文件的结构和起草规则》的规定起草。</w:t>
      </w:r>
    </w:p>
    <w:p w14:paraId="0BECBA09" w14:textId="77777777" w:rsidR="00B94B58" w:rsidRDefault="00000000">
      <w:pPr>
        <w:pStyle w:val="afffff5"/>
        <w:ind w:firstLine="420"/>
      </w:pPr>
      <w:r>
        <w:rPr>
          <w:rFonts w:hint="eastAsia"/>
        </w:rPr>
        <w:t>本文件由中国石油天然气股份有限公司塔里木油田分公司提出。</w:t>
      </w:r>
    </w:p>
    <w:p w14:paraId="13A99130" w14:textId="77777777" w:rsidR="00B94B58" w:rsidRDefault="00000000">
      <w:pPr>
        <w:pStyle w:val="afffff5"/>
        <w:ind w:firstLine="420"/>
      </w:pPr>
      <w:r>
        <w:rPr>
          <w:rFonts w:hint="eastAsia"/>
        </w:rPr>
        <w:t>本文件由新疆维吾尔自治区生态环境保护产业协会归口。</w:t>
      </w:r>
    </w:p>
    <w:p w14:paraId="6B338E77" w14:textId="46E0923F" w:rsidR="00B94B58" w:rsidRDefault="00000000">
      <w:pPr>
        <w:pStyle w:val="afffff5"/>
        <w:ind w:firstLine="420"/>
      </w:pPr>
      <w:r>
        <w:rPr>
          <w:rFonts w:hint="eastAsia"/>
        </w:rPr>
        <w:t>本文件起草单位：中国石油天然气股份有限公司塔里木油田分公司、招商新疆质量和标准化研究院有限公司、</w:t>
      </w:r>
      <w:r w:rsidR="00693D22">
        <w:rPr>
          <w:rFonts w:hint="eastAsia"/>
        </w:rPr>
        <w:t>招商局检测认证（重庆）有限公司</w:t>
      </w:r>
      <w:r>
        <w:rPr>
          <w:rFonts w:hint="eastAsia"/>
        </w:rPr>
        <w:t>。</w:t>
      </w:r>
    </w:p>
    <w:p w14:paraId="33ED55A1" w14:textId="74B912BE" w:rsidR="00B94B58" w:rsidRDefault="00000000">
      <w:pPr>
        <w:pStyle w:val="afffff5"/>
        <w:ind w:firstLine="420"/>
      </w:pPr>
      <w:r>
        <w:rPr>
          <w:rFonts w:hint="eastAsia"/>
        </w:rPr>
        <w:t>本文件主要起草人：</w:t>
      </w:r>
      <w:r w:rsidR="00693D22" w:rsidRPr="00693D22">
        <w:t>朱金智、江淇胜、韩玉凡、杨川、吴晓花、张震、苏晓明、摆成伟、</w:t>
      </w:r>
      <w:r w:rsidR="00693D22">
        <w:rPr>
          <w:rFonts w:hint="eastAsia"/>
        </w:rPr>
        <w:t>谢菊香、周雪梅</w:t>
      </w:r>
      <w:r w:rsidR="00693D22" w:rsidRPr="00693D22">
        <w:t>、秦国川、李城里</w:t>
      </w:r>
      <w:r>
        <w:rPr>
          <w:rFonts w:hint="eastAsia"/>
        </w:rPr>
        <w:t>。</w:t>
      </w:r>
    </w:p>
    <w:p w14:paraId="32FAD8A2" w14:textId="77777777" w:rsidR="00B94B58" w:rsidRDefault="00B94B58">
      <w:pPr>
        <w:pStyle w:val="afffff5"/>
        <w:ind w:firstLine="420"/>
      </w:pPr>
    </w:p>
    <w:p w14:paraId="5C557BD7" w14:textId="77777777" w:rsidR="00B94B58" w:rsidRDefault="00B94B58">
      <w:pPr>
        <w:pStyle w:val="afffff5"/>
        <w:ind w:firstLine="420"/>
        <w:sectPr w:rsidR="00B94B58" w:rsidSect="009F7B3E">
          <w:headerReference w:type="even" r:id="rId21"/>
          <w:headerReference w:type="default" r:id="rId22"/>
          <w:footerReference w:type="even" r:id="rId23"/>
          <w:footerReference w:type="default" r:id="rId24"/>
          <w:pgSz w:w="11906" w:h="16838"/>
          <w:pgMar w:top="1928" w:right="1134" w:bottom="1134" w:left="1134" w:header="1418" w:footer="1134" w:gutter="284"/>
          <w:pgNumType w:fmt="upperRoman" w:start="3"/>
          <w:cols w:space="425"/>
          <w:formProt w:val="0"/>
          <w:docGrid w:linePitch="312"/>
        </w:sectPr>
      </w:pPr>
    </w:p>
    <w:p w14:paraId="567CE1C3" w14:textId="77777777" w:rsidR="00B94B58" w:rsidRDefault="00B94B58">
      <w:pPr>
        <w:spacing w:line="20" w:lineRule="exact"/>
        <w:jc w:val="center"/>
        <w:rPr>
          <w:rFonts w:ascii="黑体" w:eastAsia="黑体" w:hAnsi="黑体" w:hint="eastAsia"/>
          <w:sz w:val="32"/>
          <w:szCs w:val="32"/>
        </w:rPr>
      </w:pPr>
      <w:bookmarkStart w:id="22" w:name="BookMark4"/>
      <w:bookmarkEnd w:id="21"/>
    </w:p>
    <w:p w14:paraId="0FEDDCF2" w14:textId="77777777" w:rsidR="00B94B58" w:rsidRDefault="00B94B58">
      <w:pPr>
        <w:spacing w:line="20" w:lineRule="exact"/>
        <w:jc w:val="center"/>
        <w:rPr>
          <w:rFonts w:ascii="黑体" w:eastAsia="黑体" w:hAnsi="黑体" w:hint="eastAsia"/>
          <w:sz w:val="32"/>
          <w:szCs w:val="32"/>
        </w:rPr>
      </w:pPr>
    </w:p>
    <w:bookmarkStart w:id="23" w:name="NEW_STAND_NAME" w:displacedByCustomXml="next"/>
    <w:sdt>
      <w:sdtPr>
        <w:tag w:val="NEW_STAND_NAME"/>
        <w:id w:val="595910757"/>
        <w:lock w:val="sdtLocked"/>
        <w:placeholder>
          <w:docPart w:val="D26877AB53ED41CDB314063F4A0377D3"/>
        </w:placeholder>
      </w:sdtPr>
      <w:sdtContent>
        <w:p w14:paraId="3341E0FE" w14:textId="77777777" w:rsidR="00B94B58" w:rsidRDefault="00000000">
          <w:pPr>
            <w:pStyle w:val="afffffffff8"/>
            <w:spacing w:beforeLines="100" w:before="240" w:afterLines="220" w:after="528"/>
            <w:rPr>
              <w:rFonts w:hint="eastAsia"/>
            </w:rPr>
          </w:pPr>
          <w:r>
            <w:rPr>
              <w:rFonts w:hint="eastAsia"/>
            </w:rPr>
            <w:t>钻井液体系环保性能评价规范</w:t>
          </w:r>
        </w:p>
      </w:sdtContent>
    </w:sdt>
    <w:p w14:paraId="01614924" w14:textId="77777777" w:rsidR="00B94B58" w:rsidRDefault="00000000">
      <w:pPr>
        <w:pStyle w:val="affc"/>
        <w:spacing w:before="240" w:after="240"/>
      </w:pPr>
      <w:bookmarkStart w:id="24" w:name="_Toc216427043"/>
      <w:bookmarkStart w:id="25" w:name="_Toc26986530"/>
      <w:bookmarkStart w:id="26" w:name="_Toc17233325"/>
      <w:bookmarkStart w:id="27" w:name="_Toc17233333"/>
      <w:bookmarkStart w:id="28" w:name="_Toc24884211"/>
      <w:bookmarkStart w:id="29" w:name="_Toc26648465"/>
      <w:bookmarkStart w:id="30" w:name="_Toc24884218"/>
      <w:bookmarkStart w:id="31" w:name="_Toc26986771"/>
      <w:bookmarkStart w:id="32" w:name="_Toc97192964"/>
      <w:bookmarkStart w:id="33" w:name="_Toc26718930"/>
      <w:bookmarkEnd w:id="23"/>
      <w:r>
        <w:rPr>
          <w:rFonts w:hint="eastAsia"/>
        </w:rPr>
        <w:t>范围</w:t>
      </w:r>
      <w:bookmarkEnd w:id="24"/>
      <w:bookmarkEnd w:id="25"/>
      <w:bookmarkEnd w:id="26"/>
      <w:bookmarkEnd w:id="27"/>
      <w:bookmarkEnd w:id="28"/>
      <w:bookmarkEnd w:id="29"/>
      <w:bookmarkEnd w:id="30"/>
      <w:bookmarkEnd w:id="31"/>
      <w:bookmarkEnd w:id="32"/>
      <w:bookmarkEnd w:id="33"/>
    </w:p>
    <w:p w14:paraId="0C3FADE4" w14:textId="7A09CDF3" w:rsidR="00B94B58" w:rsidRDefault="00000000">
      <w:pPr>
        <w:pStyle w:val="afffff5"/>
        <w:ind w:firstLine="420"/>
      </w:pPr>
      <w:bookmarkStart w:id="34" w:name="_Toc26648466"/>
      <w:bookmarkStart w:id="35" w:name="_Toc24884219"/>
      <w:bookmarkStart w:id="36" w:name="_Toc17233326"/>
      <w:bookmarkStart w:id="37" w:name="_Toc24884212"/>
      <w:bookmarkStart w:id="38" w:name="_Toc17233334"/>
      <w:r>
        <w:rPr>
          <w:rFonts w:hint="eastAsia"/>
        </w:rPr>
        <w:t>本文件规定了</w:t>
      </w:r>
      <w:r w:rsidR="004508A6" w:rsidRPr="004508A6">
        <w:rPr>
          <w:rFonts w:hint="eastAsia"/>
        </w:rPr>
        <w:t>钻井液处理剂及配套体系的环保性能评价指标限值、核心测试项目及其对应的检测分析方法与程序。</w:t>
      </w:r>
    </w:p>
    <w:p w14:paraId="01FEC612" w14:textId="7E4F9B42" w:rsidR="00B94B58" w:rsidRDefault="00000000">
      <w:pPr>
        <w:pStyle w:val="afffff5"/>
        <w:ind w:firstLine="420"/>
      </w:pPr>
      <w:r>
        <w:rPr>
          <w:rFonts w:hint="eastAsia"/>
        </w:rPr>
        <w:t>本文件适用于</w:t>
      </w:r>
      <w:r w:rsidR="004508A6" w:rsidRPr="004508A6">
        <w:t>各油气田在钻井作业中所使用的钻井液处理剂及体系的环保性能评价工作。国内其他具有类似生态敏感性或地质条件区域的油气田钻井作业，其钻井液评价可参照本文件执行。</w:t>
      </w:r>
    </w:p>
    <w:p w14:paraId="26014F09" w14:textId="77777777" w:rsidR="00B94B58" w:rsidRDefault="00000000">
      <w:pPr>
        <w:pStyle w:val="affc"/>
        <w:spacing w:before="240" w:after="240"/>
      </w:pPr>
      <w:bookmarkStart w:id="39" w:name="_Toc26718931"/>
      <w:bookmarkStart w:id="40" w:name="_Toc216427044"/>
      <w:bookmarkStart w:id="41" w:name="_Toc26986531"/>
      <w:bookmarkStart w:id="42" w:name="_Toc26986772"/>
      <w:bookmarkStart w:id="43" w:name="_Toc97192965"/>
      <w:r>
        <w:rPr>
          <w:rFonts w:hint="eastAsia"/>
        </w:rPr>
        <w:t>规范性引用文件</w:t>
      </w:r>
      <w:bookmarkEnd w:id="34"/>
      <w:bookmarkEnd w:id="35"/>
      <w:bookmarkEnd w:id="36"/>
      <w:bookmarkEnd w:id="37"/>
      <w:bookmarkEnd w:id="38"/>
      <w:bookmarkEnd w:id="39"/>
      <w:bookmarkEnd w:id="40"/>
      <w:bookmarkEnd w:id="41"/>
      <w:bookmarkEnd w:id="42"/>
      <w:bookmarkEnd w:id="43"/>
    </w:p>
    <w:sdt>
      <w:sdtPr>
        <w:rPr>
          <w:rFonts w:hint="eastAsia"/>
        </w:rPr>
        <w:id w:val="715848253"/>
        <w:placeholder>
          <w:docPart w:val="279CD4EC762B4DB59B8C2A77D4020F17"/>
        </w:placeholder>
        <w:dropDownList>
          <w:listItem w:displayText="下列文件中的内容通过文中的规范性引用而构成本文件必不可少的条款。其中，注日期的引用文件，仅该日期对应的版本适用于本文件；不注日期的引用文件，其最新版本（包括所有的修改单）适用于本文件。" w:value="下列文件中的内容通过文中的规范性引用而构成本文件必不可少的条款。其中，注日期的引用文件，仅该日期对应的版本适用于本文件；不注日期的引用文件，其最新版本（包括所有的修改单）适用于本文件。"/>
          <w:listItem w:displayText="本文件没有规范性引用文件。" w:value="本文件没有规范性引用文件。"/>
        </w:dropDownList>
      </w:sdtPr>
      <w:sdtContent>
        <w:p w14:paraId="1B41C7BB" w14:textId="77777777" w:rsidR="00B94B58" w:rsidRDefault="00000000">
          <w:pPr>
            <w:pStyle w:val="afffff5"/>
            <w:ind w:firstLine="420"/>
          </w:pPr>
          <w:r>
            <w:rPr>
              <w:rFonts w:hint="eastAsia"/>
            </w:rPr>
            <w:t>下列文件中的内容通过文中的规范性引用而构成本文件必不可少的条款。其中，注日期的引用文件，仅该日期对应的版本适用于本文件；不注日期的引用文件，其最新版本（包括所有的修改单）适用于本文件。</w:t>
          </w:r>
        </w:p>
      </w:sdtContent>
    </w:sdt>
    <w:p w14:paraId="45980D4A" w14:textId="77777777" w:rsidR="00B94B58" w:rsidRDefault="00000000">
      <w:pPr>
        <w:pStyle w:val="afffff5"/>
        <w:ind w:firstLine="420"/>
      </w:pPr>
      <w:r>
        <w:t xml:space="preserve">GB/T </w:t>
      </w:r>
      <w:proofErr w:type="gramStart"/>
      <w:r>
        <w:t xml:space="preserve">17134  </w:t>
      </w:r>
      <w:r>
        <w:t>土壤质量</w:t>
      </w:r>
      <w:proofErr w:type="gramEnd"/>
      <w:r>
        <w:t xml:space="preserve">  </w:t>
      </w:r>
      <w:proofErr w:type="gramStart"/>
      <w:r>
        <w:t>总砷的测定</w:t>
      </w:r>
      <w:r>
        <w:t xml:space="preserve">  </w:t>
      </w:r>
      <w:r>
        <w:t>二乙基二硫代氨基甲酸银分光光度法</w:t>
      </w:r>
      <w:proofErr w:type="gramEnd"/>
    </w:p>
    <w:p w14:paraId="7542A27D" w14:textId="77777777" w:rsidR="00B94B58" w:rsidRDefault="00000000">
      <w:pPr>
        <w:pStyle w:val="afffff5"/>
        <w:ind w:firstLine="420"/>
      </w:pPr>
      <w:r>
        <w:t xml:space="preserve">GB/T </w:t>
      </w:r>
      <w:proofErr w:type="gramStart"/>
      <w:r>
        <w:t xml:space="preserve">17135  </w:t>
      </w:r>
      <w:r>
        <w:t>土壤质量</w:t>
      </w:r>
      <w:proofErr w:type="gramEnd"/>
      <w:r>
        <w:t xml:space="preserve">  </w:t>
      </w:r>
      <w:proofErr w:type="gramStart"/>
      <w:r>
        <w:t>总砷的测定</w:t>
      </w:r>
      <w:r>
        <w:t xml:space="preserve">  </w:t>
      </w:r>
      <w:r>
        <w:t>硼氢化钾</w:t>
      </w:r>
      <w:proofErr w:type="gramEnd"/>
      <w:r>
        <w:rPr>
          <w:rFonts w:hint="eastAsia"/>
        </w:rPr>
        <w:t>-</w:t>
      </w:r>
      <w:r>
        <w:t>硝酸银分光光度法</w:t>
      </w:r>
    </w:p>
    <w:p w14:paraId="18608C66" w14:textId="77777777" w:rsidR="00B94B58" w:rsidRDefault="00000000">
      <w:pPr>
        <w:pStyle w:val="afffff5"/>
        <w:ind w:firstLine="420"/>
      </w:pPr>
      <w:r>
        <w:t xml:space="preserve">GB/T </w:t>
      </w:r>
      <w:proofErr w:type="gramStart"/>
      <w:r>
        <w:t xml:space="preserve">17136  </w:t>
      </w:r>
      <w:r>
        <w:t>土壤质量</w:t>
      </w:r>
      <w:proofErr w:type="gramEnd"/>
      <w:r>
        <w:t xml:space="preserve">  </w:t>
      </w:r>
      <w:proofErr w:type="gramStart"/>
      <w:r>
        <w:t>总汞的测定</w:t>
      </w:r>
      <w:r>
        <w:t xml:space="preserve">  </w:t>
      </w:r>
      <w:r>
        <w:t>冷原子吸收分光光度法</w:t>
      </w:r>
      <w:proofErr w:type="gramEnd"/>
    </w:p>
    <w:p w14:paraId="4AF6E99D" w14:textId="77777777" w:rsidR="00B94B58" w:rsidRDefault="00000000">
      <w:pPr>
        <w:pStyle w:val="afffff5"/>
        <w:ind w:firstLine="420"/>
      </w:pPr>
      <w:r>
        <w:t xml:space="preserve">GB/T </w:t>
      </w:r>
      <w:proofErr w:type="gramStart"/>
      <w:r>
        <w:t xml:space="preserve">17140  </w:t>
      </w:r>
      <w:r>
        <w:t>土壤质量</w:t>
      </w:r>
      <w:proofErr w:type="gramEnd"/>
      <w:r>
        <w:t xml:space="preserve">  </w:t>
      </w:r>
      <w:r>
        <w:t>铅、</w:t>
      </w:r>
      <w:proofErr w:type="gramStart"/>
      <w:r>
        <w:t>镉的测定</w:t>
      </w:r>
      <w:r>
        <w:t xml:space="preserve">  KI</w:t>
      </w:r>
      <w:proofErr w:type="gramEnd"/>
      <w:r>
        <w:t>-MIBK</w:t>
      </w:r>
      <w:r>
        <w:t>萃取火焰原子吸收分光光度法</w:t>
      </w:r>
      <w:r>
        <w:t xml:space="preserve"> </w:t>
      </w:r>
    </w:p>
    <w:p w14:paraId="7D6D0D97" w14:textId="77777777" w:rsidR="00B94B58" w:rsidRDefault="00000000">
      <w:pPr>
        <w:pStyle w:val="afffff5"/>
        <w:ind w:firstLine="420"/>
      </w:pPr>
      <w:r>
        <w:t xml:space="preserve">GB/T </w:t>
      </w:r>
      <w:proofErr w:type="gramStart"/>
      <w:r>
        <w:t xml:space="preserve">17141  </w:t>
      </w:r>
      <w:r>
        <w:t>土壤质量</w:t>
      </w:r>
      <w:proofErr w:type="gramEnd"/>
      <w:r>
        <w:t xml:space="preserve">  </w:t>
      </w:r>
      <w:r>
        <w:t>铅、</w:t>
      </w:r>
      <w:proofErr w:type="gramStart"/>
      <w:r>
        <w:t>镉的测定</w:t>
      </w:r>
      <w:r>
        <w:t xml:space="preserve">  </w:t>
      </w:r>
      <w:r>
        <w:t>石墨炉原子吸收分光光度法</w:t>
      </w:r>
      <w:proofErr w:type="gramEnd"/>
    </w:p>
    <w:p w14:paraId="5BAF46BA" w14:textId="77777777" w:rsidR="00B94B58" w:rsidRDefault="00000000">
      <w:pPr>
        <w:pStyle w:val="afffff5"/>
        <w:ind w:firstLine="420"/>
      </w:pPr>
      <w:r>
        <w:t xml:space="preserve">HJ/T </w:t>
      </w:r>
      <w:proofErr w:type="gramStart"/>
      <w:r>
        <w:t>70</w:t>
      </w:r>
      <w:r>
        <w:rPr>
          <w:rFonts w:hint="eastAsia"/>
        </w:rPr>
        <w:t xml:space="preserve">  </w:t>
      </w:r>
      <w:r>
        <w:rPr>
          <w:rFonts w:hint="eastAsia"/>
        </w:rPr>
        <w:t>高氯废水</w:t>
      </w:r>
      <w:proofErr w:type="gramEnd"/>
      <w:r>
        <w:rPr>
          <w:rFonts w:hint="eastAsia"/>
        </w:rPr>
        <w:t xml:space="preserve">  </w:t>
      </w:r>
      <w:proofErr w:type="gramStart"/>
      <w:r>
        <w:rPr>
          <w:rFonts w:hint="eastAsia"/>
        </w:rPr>
        <w:t>化学需氧量的测定</w:t>
      </w:r>
      <w:r>
        <w:rPr>
          <w:rFonts w:hint="eastAsia"/>
        </w:rPr>
        <w:t xml:space="preserve">  </w:t>
      </w:r>
      <w:r>
        <w:rPr>
          <w:rFonts w:hint="eastAsia"/>
        </w:rPr>
        <w:t>氯气校正法</w:t>
      </w:r>
      <w:proofErr w:type="gramEnd"/>
    </w:p>
    <w:p w14:paraId="6E39248F" w14:textId="77777777" w:rsidR="00B94B58" w:rsidRDefault="00000000">
      <w:pPr>
        <w:pStyle w:val="afffff5"/>
        <w:ind w:firstLine="420"/>
      </w:pPr>
      <w:r>
        <w:rPr>
          <w:szCs w:val="21"/>
        </w:rPr>
        <w:t>HJ/T</w:t>
      </w:r>
      <w:r>
        <w:rPr>
          <w:spacing w:val="-12"/>
          <w:szCs w:val="21"/>
        </w:rPr>
        <w:t xml:space="preserve"> </w:t>
      </w:r>
      <w:proofErr w:type="gramStart"/>
      <w:r>
        <w:rPr>
          <w:szCs w:val="21"/>
        </w:rPr>
        <w:t>86</w:t>
      </w:r>
      <w:r>
        <w:rPr>
          <w:rFonts w:hint="eastAsia"/>
          <w:szCs w:val="21"/>
        </w:rPr>
        <w:t xml:space="preserve">  </w:t>
      </w:r>
      <w:r>
        <w:rPr>
          <w:rFonts w:hint="eastAsia"/>
          <w:szCs w:val="21"/>
        </w:rPr>
        <w:t>水质</w:t>
      </w:r>
      <w:proofErr w:type="gramEnd"/>
      <w:r>
        <w:rPr>
          <w:rFonts w:hint="eastAsia"/>
          <w:szCs w:val="21"/>
        </w:rPr>
        <w:t xml:space="preserve">  </w:t>
      </w:r>
      <w:r>
        <w:rPr>
          <w:rFonts w:hint="eastAsia"/>
          <w:szCs w:val="21"/>
        </w:rPr>
        <w:t>生化需氧量（</w:t>
      </w:r>
      <w:r>
        <w:rPr>
          <w:rFonts w:hint="eastAsia"/>
          <w:szCs w:val="21"/>
        </w:rPr>
        <w:t>BOD</w:t>
      </w:r>
      <w:r>
        <w:rPr>
          <w:rFonts w:hint="eastAsia"/>
          <w:szCs w:val="21"/>
        </w:rPr>
        <w:t>）</w:t>
      </w:r>
      <w:proofErr w:type="gramStart"/>
      <w:r>
        <w:rPr>
          <w:rFonts w:hint="eastAsia"/>
          <w:szCs w:val="21"/>
        </w:rPr>
        <w:t>的测定</w:t>
      </w:r>
      <w:r>
        <w:rPr>
          <w:rFonts w:hint="eastAsia"/>
          <w:szCs w:val="21"/>
        </w:rPr>
        <w:t xml:space="preserve">  </w:t>
      </w:r>
      <w:r>
        <w:rPr>
          <w:rFonts w:hint="eastAsia"/>
          <w:szCs w:val="21"/>
        </w:rPr>
        <w:t>微生物传感器快速测定法</w:t>
      </w:r>
      <w:proofErr w:type="gramEnd"/>
    </w:p>
    <w:p w14:paraId="213C7DBC" w14:textId="77777777" w:rsidR="00B94B58" w:rsidRDefault="00000000">
      <w:pPr>
        <w:pStyle w:val="afffff5"/>
        <w:ind w:firstLine="420"/>
      </w:pPr>
      <w:r>
        <w:rPr>
          <w:szCs w:val="21"/>
        </w:rPr>
        <w:t>HJ/T</w:t>
      </w:r>
      <w:r>
        <w:rPr>
          <w:spacing w:val="-13"/>
          <w:szCs w:val="21"/>
        </w:rPr>
        <w:t xml:space="preserve"> </w:t>
      </w:r>
      <w:proofErr w:type="gramStart"/>
      <w:r>
        <w:rPr>
          <w:szCs w:val="21"/>
        </w:rPr>
        <w:t>132</w:t>
      </w:r>
      <w:r>
        <w:rPr>
          <w:rFonts w:hint="eastAsia"/>
          <w:szCs w:val="21"/>
        </w:rPr>
        <w:t xml:space="preserve">  </w:t>
      </w:r>
      <w:r>
        <w:rPr>
          <w:rFonts w:hint="eastAsia"/>
          <w:szCs w:val="21"/>
        </w:rPr>
        <w:t>高氯废水</w:t>
      </w:r>
      <w:proofErr w:type="gramEnd"/>
      <w:r>
        <w:rPr>
          <w:rFonts w:hint="eastAsia"/>
          <w:szCs w:val="21"/>
        </w:rPr>
        <w:t xml:space="preserve">  </w:t>
      </w:r>
      <w:proofErr w:type="gramStart"/>
      <w:r>
        <w:rPr>
          <w:rFonts w:hint="eastAsia"/>
          <w:szCs w:val="21"/>
        </w:rPr>
        <w:t>化学需氧量的测定</w:t>
      </w:r>
      <w:r>
        <w:rPr>
          <w:rFonts w:hint="eastAsia"/>
          <w:szCs w:val="21"/>
        </w:rPr>
        <w:t xml:space="preserve">  </w:t>
      </w:r>
      <w:r>
        <w:rPr>
          <w:rFonts w:hint="eastAsia"/>
          <w:szCs w:val="21"/>
        </w:rPr>
        <w:t>碘化钾碱性高锰酸钾法</w:t>
      </w:r>
      <w:proofErr w:type="gramEnd"/>
    </w:p>
    <w:p w14:paraId="28B04B79" w14:textId="77777777" w:rsidR="00B94B58" w:rsidRDefault="00000000">
      <w:pPr>
        <w:pStyle w:val="afffff5"/>
        <w:ind w:firstLine="420"/>
      </w:pPr>
      <w:r>
        <w:t xml:space="preserve">HJ </w:t>
      </w:r>
      <w:proofErr w:type="gramStart"/>
      <w:r>
        <w:t xml:space="preserve">491  </w:t>
      </w:r>
      <w:r>
        <w:rPr>
          <w:rFonts w:hint="eastAsia"/>
        </w:rPr>
        <w:t>土壤和沉积物</w:t>
      </w:r>
      <w:proofErr w:type="gramEnd"/>
      <w:r>
        <w:rPr>
          <w:rFonts w:hint="eastAsia"/>
        </w:rPr>
        <w:t xml:space="preserve">  </w:t>
      </w:r>
      <w:r>
        <w:rPr>
          <w:rFonts w:hint="eastAsia"/>
        </w:rPr>
        <w:t>铜、锌、铅、镍、</w:t>
      </w:r>
      <w:proofErr w:type="gramStart"/>
      <w:r>
        <w:rPr>
          <w:rFonts w:hint="eastAsia"/>
        </w:rPr>
        <w:t>铬的测定</w:t>
      </w:r>
      <w:r>
        <w:rPr>
          <w:rFonts w:hint="eastAsia"/>
        </w:rPr>
        <w:t xml:space="preserve">  </w:t>
      </w:r>
      <w:r>
        <w:rPr>
          <w:rFonts w:hint="eastAsia"/>
        </w:rPr>
        <w:t>火焰原子吸收分光光度法</w:t>
      </w:r>
      <w:proofErr w:type="gramEnd"/>
    </w:p>
    <w:p w14:paraId="0E4C20F3" w14:textId="77777777" w:rsidR="00B94B58" w:rsidRDefault="00000000">
      <w:pPr>
        <w:pStyle w:val="afffff5"/>
        <w:ind w:firstLine="420"/>
      </w:pPr>
      <w:r>
        <w:rPr>
          <w:rFonts w:hint="eastAsia"/>
        </w:rPr>
        <w:t xml:space="preserve">HJ </w:t>
      </w:r>
      <w:proofErr w:type="gramStart"/>
      <w:r>
        <w:rPr>
          <w:rFonts w:hint="eastAsia"/>
        </w:rPr>
        <w:t xml:space="preserve">505  </w:t>
      </w:r>
      <w:r>
        <w:rPr>
          <w:rFonts w:hint="eastAsia"/>
        </w:rPr>
        <w:t>水质</w:t>
      </w:r>
      <w:proofErr w:type="gramEnd"/>
      <w:r>
        <w:rPr>
          <w:rFonts w:hint="eastAsia"/>
        </w:rPr>
        <w:t xml:space="preserve">  </w:t>
      </w:r>
      <w:r>
        <w:rPr>
          <w:rFonts w:hint="eastAsia"/>
        </w:rPr>
        <w:t>五日生化需氧量（</w:t>
      </w:r>
      <w:r>
        <w:t>BOD₅</w:t>
      </w:r>
      <w:r>
        <w:rPr>
          <w:rFonts w:hint="eastAsia"/>
        </w:rPr>
        <w:t>）</w:t>
      </w:r>
      <w:proofErr w:type="gramStart"/>
      <w:r>
        <w:rPr>
          <w:rFonts w:hint="eastAsia"/>
        </w:rPr>
        <w:t>的测定</w:t>
      </w:r>
      <w:r>
        <w:rPr>
          <w:rFonts w:hint="eastAsia"/>
        </w:rPr>
        <w:t xml:space="preserve">  </w:t>
      </w:r>
      <w:r>
        <w:rPr>
          <w:rFonts w:hint="eastAsia"/>
        </w:rPr>
        <w:t>稀释与接种法</w:t>
      </w:r>
      <w:proofErr w:type="gramEnd"/>
    </w:p>
    <w:p w14:paraId="1998C267" w14:textId="77777777" w:rsidR="00B94B58" w:rsidRDefault="00000000">
      <w:pPr>
        <w:pStyle w:val="afffff5"/>
        <w:ind w:firstLine="420"/>
      </w:pPr>
      <w:r>
        <w:rPr>
          <w:rFonts w:hint="eastAsia"/>
        </w:rPr>
        <w:t xml:space="preserve">HJ </w:t>
      </w:r>
      <w:proofErr w:type="gramStart"/>
      <w:r>
        <w:rPr>
          <w:rFonts w:hint="eastAsia"/>
        </w:rPr>
        <w:t xml:space="preserve">828  </w:t>
      </w:r>
      <w:r>
        <w:rPr>
          <w:rFonts w:hint="eastAsia"/>
        </w:rPr>
        <w:t>水质</w:t>
      </w:r>
      <w:proofErr w:type="gramEnd"/>
      <w:r>
        <w:rPr>
          <w:rFonts w:hint="eastAsia"/>
        </w:rPr>
        <w:t xml:space="preserve">  </w:t>
      </w:r>
      <w:proofErr w:type="gramStart"/>
      <w:r>
        <w:rPr>
          <w:rFonts w:hint="eastAsia"/>
        </w:rPr>
        <w:t>化学需氧量的测定</w:t>
      </w:r>
      <w:r>
        <w:rPr>
          <w:rFonts w:hint="eastAsia"/>
        </w:rPr>
        <w:t xml:space="preserve">  </w:t>
      </w:r>
      <w:r>
        <w:rPr>
          <w:rFonts w:hint="eastAsia"/>
        </w:rPr>
        <w:t>重铬酸盐法</w:t>
      </w:r>
      <w:proofErr w:type="gramEnd"/>
    </w:p>
    <w:p w14:paraId="14669EC5" w14:textId="77777777" w:rsidR="00B94B58" w:rsidRDefault="00000000">
      <w:pPr>
        <w:pStyle w:val="affc"/>
        <w:spacing w:before="240" w:after="240"/>
      </w:pPr>
      <w:bookmarkStart w:id="44" w:name="_Toc97192966"/>
      <w:bookmarkStart w:id="45" w:name="_Toc216427045"/>
      <w:r>
        <w:rPr>
          <w:rFonts w:hint="eastAsia"/>
          <w:szCs w:val="21"/>
        </w:rPr>
        <w:t>术语和定义</w:t>
      </w:r>
      <w:bookmarkEnd w:id="44"/>
      <w:bookmarkEnd w:id="45"/>
    </w:p>
    <w:bookmarkStart w:id="46" w:name="_Toc26986532" w:displacedByCustomXml="next"/>
    <w:bookmarkEnd w:id="46" w:displacedByCustomXml="next"/>
    <w:sdt>
      <w:sdtPr>
        <w:id w:val="-1909835108"/>
        <w:placeholder>
          <w:docPart w:val="A4013E91625943E69F4D0BC4C3E21B4E"/>
        </w:placeholder>
        <w:comboBox>
          <w:listItem w:displayText="点击并选择适当的引导语" w:value="点击并选择适当的引导语"/>
          <w:listItem w:displayText="下列术语和定义适用于本文件。" w:value="下列术语和定义适用于本文件。"/>
          <w:listItem w:displayText="……界定的术语和定义适用于本文件。" w:value="……界定的术语和定义适用于本文件。"/>
          <w:listItem w:displayText="……界定的以及下列术语和定义适用于本文件。" w:value="……界定的以及下列术语和定义适用于本文件。"/>
          <w:listItem w:displayText="本文件没有需要界定的术语和定义。" w:value="本文件没有需要界定的术语和定义。"/>
        </w:comboBox>
      </w:sdtPr>
      <w:sdtContent>
        <w:p w14:paraId="3FE5ABA1" w14:textId="77777777" w:rsidR="00B94B58" w:rsidRDefault="00000000">
          <w:pPr>
            <w:pStyle w:val="afffff5"/>
            <w:ind w:firstLine="420"/>
          </w:pPr>
          <w:r>
            <w:t>下列术语和定义适用于本文件。</w:t>
          </w:r>
        </w:p>
      </w:sdtContent>
    </w:sdt>
    <w:p w14:paraId="68F624F0" w14:textId="77777777" w:rsidR="00B94B58" w:rsidRDefault="00000000">
      <w:pPr>
        <w:pStyle w:val="afffffffffff4"/>
        <w:ind w:left="420" w:hangingChars="200" w:hanging="420"/>
        <w:rPr>
          <w:rFonts w:ascii="黑体" w:eastAsia="黑体" w:hAnsi="黑体" w:hint="eastAsia"/>
        </w:rPr>
      </w:pPr>
      <w:r>
        <w:rPr>
          <w:rFonts w:ascii="黑体" w:eastAsia="黑体" w:hAnsi="黑体"/>
        </w:rPr>
        <w:br/>
      </w:r>
      <w:proofErr w:type="gramStart"/>
      <w:r>
        <w:rPr>
          <w:rFonts w:ascii="黑体" w:eastAsia="黑体" w:hAnsi="黑体"/>
        </w:rPr>
        <w:t>钻井液</w:t>
      </w:r>
      <w:r>
        <w:rPr>
          <w:rFonts w:ascii="黑体" w:eastAsia="黑体" w:hAnsi="黑体" w:hint="eastAsia"/>
        </w:rPr>
        <w:t xml:space="preserve">  </w:t>
      </w:r>
      <w:r>
        <w:rPr>
          <w:rFonts w:ascii="Times New Roman" w:eastAsia="黑体"/>
          <w:b/>
          <w:bCs/>
        </w:rPr>
        <w:t>drilling</w:t>
      </w:r>
      <w:proofErr w:type="gramEnd"/>
      <w:r>
        <w:rPr>
          <w:rFonts w:ascii="Times New Roman" w:eastAsia="黑体"/>
          <w:b/>
          <w:bCs/>
        </w:rPr>
        <w:t xml:space="preserve"> fluid</w:t>
      </w:r>
    </w:p>
    <w:p w14:paraId="45F40924" w14:textId="77777777" w:rsidR="00B94B58" w:rsidRDefault="00000000">
      <w:pPr>
        <w:pStyle w:val="afffff5"/>
        <w:ind w:firstLine="420"/>
      </w:pPr>
      <w:r>
        <w:t>由水或油、膨润土、化学处理剂及一些惰性物质组成、在石油勘探开发过程中用来润滑和冷却钻</w:t>
      </w:r>
      <w:r>
        <w:rPr>
          <w:spacing w:val="-10"/>
        </w:rPr>
        <w:t>头、</w:t>
      </w:r>
      <w:r>
        <w:t>携带</w:t>
      </w:r>
      <w:r>
        <w:rPr>
          <w:spacing w:val="-10"/>
        </w:rPr>
        <w:t>钻屑、平衡地层压力、稳定井壁和密封油井等作用的混合体系，包括水基钻井液和油基钻井液。</w:t>
      </w:r>
    </w:p>
    <w:p w14:paraId="3E0F90E1" w14:textId="77777777" w:rsidR="00B94B58" w:rsidRDefault="00000000">
      <w:pPr>
        <w:pStyle w:val="afffffffffff4"/>
        <w:ind w:left="420" w:hangingChars="200" w:hanging="420"/>
        <w:rPr>
          <w:rFonts w:ascii="黑体" w:eastAsia="黑体" w:hAnsi="黑体" w:hint="eastAsia"/>
        </w:rPr>
      </w:pPr>
      <w:r>
        <w:rPr>
          <w:rFonts w:ascii="黑体" w:eastAsia="黑体" w:hAnsi="黑体"/>
        </w:rPr>
        <w:br/>
      </w:r>
      <w:proofErr w:type="gramStart"/>
      <w:r>
        <w:rPr>
          <w:rFonts w:ascii="黑体" w:eastAsia="黑体" w:hAnsi="黑体"/>
        </w:rPr>
        <w:t>生物毒性</w:t>
      </w:r>
      <w:r>
        <w:rPr>
          <w:rFonts w:ascii="黑体" w:eastAsia="黑体" w:hAnsi="黑体" w:hint="eastAsia"/>
        </w:rPr>
        <w:t xml:space="preserve">  </w:t>
      </w:r>
      <w:r>
        <w:rPr>
          <w:rFonts w:ascii="Times New Roman" w:eastAsia="黑体" w:hint="eastAsia"/>
          <w:b/>
          <w:bCs/>
        </w:rPr>
        <w:t>b</w:t>
      </w:r>
      <w:r>
        <w:rPr>
          <w:rFonts w:ascii="Times New Roman" w:eastAsia="黑体"/>
          <w:b/>
          <w:bCs/>
        </w:rPr>
        <w:t>iological</w:t>
      </w:r>
      <w:proofErr w:type="gramEnd"/>
      <w:r>
        <w:rPr>
          <w:rFonts w:ascii="Times New Roman" w:eastAsia="黑体"/>
          <w:b/>
          <w:bCs/>
        </w:rPr>
        <w:t xml:space="preserve"> toxicity</w:t>
      </w:r>
    </w:p>
    <w:p w14:paraId="7635E9AB" w14:textId="77777777" w:rsidR="00B94B58" w:rsidRDefault="00000000">
      <w:pPr>
        <w:pStyle w:val="afffff5"/>
        <w:ind w:firstLine="420"/>
      </w:pPr>
      <w:r>
        <w:t>规定条件下的急性生物毒性，是生物暴露于不同剂量或浓度的受试物下产生的不同反应（效应），</w:t>
      </w:r>
      <w:r>
        <w:rPr>
          <w:spacing w:val="-2"/>
        </w:rPr>
        <w:t>如抑制生长、活性下降，严重时导致死亡的性质。</w:t>
      </w:r>
    </w:p>
    <w:p w14:paraId="0D522E79" w14:textId="77777777" w:rsidR="00B94B58" w:rsidRDefault="00000000">
      <w:pPr>
        <w:pStyle w:val="afffffffffff4"/>
        <w:ind w:left="420" w:hangingChars="200" w:hanging="420"/>
        <w:rPr>
          <w:rFonts w:ascii="黑体" w:eastAsia="黑体" w:hAnsi="黑体" w:hint="eastAsia"/>
        </w:rPr>
      </w:pPr>
      <w:r>
        <w:rPr>
          <w:rFonts w:ascii="黑体" w:eastAsia="黑体" w:hAnsi="黑体"/>
        </w:rPr>
        <w:br/>
      </w:r>
      <w:proofErr w:type="gramStart"/>
      <w:r>
        <w:rPr>
          <w:rFonts w:ascii="黑体" w:eastAsia="黑体" w:hAnsi="黑体"/>
        </w:rPr>
        <w:t>生物降解性</w:t>
      </w:r>
      <w:r>
        <w:rPr>
          <w:rFonts w:ascii="黑体" w:eastAsia="黑体" w:hAnsi="黑体" w:hint="eastAsia"/>
        </w:rPr>
        <w:t xml:space="preserve">  </w:t>
      </w:r>
      <w:r>
        <w:rPr>
          <w:rFonts w:ascii="Times New Roman" w:eastAsia="黑体"/>
          <w:b/>
          <w:bCs/>
        </w:rPr>
        <w:t>biodegradability</w:t>
      </w:r>
      <w:proofErr w:type="gramEnd"/>
    </w:p>
    <w:p w14:paraId="24CD9A6C" w14:textId="77777777" w:rsidR="00B94B58" w:rsidRDefault="00000000">
      <w:pPr>
        <w:pStyle w:val="afffff5"/>
        <w:ind w:firstLine="420"/>
        <w:rPr>
          <w:spacing w:val="-2"/>
        </w:rPr>
      </w:pPr>
      <w:r>
        <w:t>可在自然环境微生物（细菌、霉菌、藻类）酶作用下，发生生物化学反应，引起外观霉变到内在质</w:t>
      </w:r>
      <w:r>
        <w:rPr>
          <w:spacing w:val="-2"/>
        </w:rPr>
        <w:t>量变化，最终形成二氧化碳和水的性质。</w:t>
      </w:r>
    </w:p>
    <w:p w14:paraId="7EA9D921" w14:textId="77777777" w:rsidR="00B94B58" w:rsidRDefault="00000000">
      <w:pPr>
        <w:pStyle w:val="afffffffffff4"/>
        <w:ind w:left="420" w:hangingChars="200" w:hanging="420"/>
        <w:rPr>
          <w:rFonts w:ascii="黑体" w:eastAsia="黑体" w:hAnsi="黑体" w:hint="eastAsia"/>
        </w:rPr>
      </w:pPr>
      <w:r>
        <w:rPr>
          <w:rFonts w:ascii="黑体" w:eastAsia="黑体" w:hAnsi="黑体"/>
        </w:rPr>
        <w:br/>
        <w:t>动、</w:t>
      </w:r>
      <w:proofErr w:type="gramStart"/>
      <w:r>
        <w:rPr>
          <w:rFonts w:ascii="黑体" w:eastAsia="黑体" w:hAnsi="黑体"/>
        </w:rPr>
        <w:t>植物油</w:t>
      </w:r>
      <w:r>
        <w:rPr>
          <w:rFonts w:ascii="黑体" w:eastAsia="黑体" w:hAnsi="黑体" w:hint="eastAsia"/>
        </w:rPr>
        <w:t xml:space="preserve">  </w:t>
      </w:r>
      <w:r>
        <w:rPr>
          <w:rFonts w:ascii="Times New Roman" w:eastAsia="黑体" w:hint="eastAsia"/>
          <w:b/>
          <w:bCs/>
        </w:rPr>
        <w:t>a</w:t>
      </w:r>
      <w:r>
        <w:rPr>
          <w:rFonts w:ascii="Times New Roman" w:eastAsia="黑体"/>
          <w:b/>
          <w:bCs/>
        </w:rPr>
        <w:t>nimal</w:t>
      </w:r>
      <w:proofErr w:type="gramEnd"/>
      <w:r>
        <w:rPr>
          <w:rFonts w:ascii="Times New Roman" w:eastAsia="黑体"/>
          <w:b/>
          <w:bCs/>
        </w:rPr>
        <w:t xml:space="preserve"> and vegetable oils</w:t>
      </w:r>
    </w:p>
    <w:p w14:paraId="54FBB428" w14:textId="77777777" w:rsidR="00B94B58" w:rsidRDefault="00000000">
      <w:pPr>
        <w:pStyle w:val="afffff5"/>
        <w:ind w:firstLine="420"/>
      </w:pPr>
      <w:r>
        <w:t>在规定的条件里，用四氯化碳萃取，并且被硅酸镁吸附的物质。</w:t>
      </w:r>
    </w:p>
    <w:p w14:paraId="573B5565" w14:textId="77777777" w:rsidR="00B94B58" w:rsidRDefault="00000000">
      <w:pPr>
        <w:pStyle w:val="affc"/>
        <w:spacing w:before="240" w:after="240"/>
      </w:pPr>
      <w:bookmarkStart w:id="47" w:name="_Toc216427046"/>
      <w:r>
        <w:t>环保评价标准值</w:t>
      </w:r>
      <w:bookmarkEnd w:id="47"/>
    </w:p>
    <w:p w14:paraId="1A47EEFE" w14:textId="77777777" w:rsidR="00B94B58" w:rsidRDefault="00000000">
      <w:pPr>
        <w:pStyle w:val="afffff5"/>
        <w:ind w:firstLine="420"/>
        <w:rPr>
          <w:spacing w:val="-4"/>
        </w:rPr>
      </w:pPr>
      <w:r>
        <w:rPr>
          <w:rFonts w:hint="eastAsia"/>
        </w:rPr>
        <w:t>应符合</w:t>
      </w:r>
      <w:r>
        <w:t>表</w:t>
      </w:r>
      <w:r>
        <w:t>1</w:t>
      </w:r>
      <w:r>
        <w:rPr>
          <w:rFonts w:hint="eastAsia"/>
        </w:rPr>
        <w:t>的规定</w:t>
      </w:r>
      <w:r>
        <w:rPr>
          <w:spacing w:val="-4"/>
        </w:rPr>
        <w:t>。</w:t>
      </w:r>
    </w:p>
    <w:p w14:paraId="555D452E" w14:textId="77777777" w:rsidR="00B94B58" w:rsidRDefault="00000000">
      <w:pPr>
        <w:pStyle w:val="aff2"/>
        <w:spacing w:before="120" w:after="120"/>
        <w:rPr>
          <w:spacing w:val="-4"/>
          <w:sz w:val="24"/>
          <w:szCs w:val="24"/>
        </w:rPr>
      </w:pPr>
      <w:r>
        <w:lastRenderedPageBreak/>
        <w:t>环保型钻井液处理剂的环保评价标准</w:t>
      </w:r>
      <w:r>
        <w:rPr>
          <w:spacing w:val="-10"/>
        </w:rPr>
        <w:t>值</w:t>
      </w:r>
    </w:p>
    <w:tbl>
      <w:tblPr>
        <w:tblStyle w:val="affff7"/>
        <w:tblW w:w="0" w:type="auto"/>
        <w:jc w:val="center"/>
        <w:tblBorders>
          <w:top w:val="single" w:sz="8" w:space="0" w:color="auto"/>
          <w:left w:val="single" w:sz="8" w:space="0" w:color="auto"/>
          <w:bottom w:val="single" w:sz="8" w:space="0" w:color="auto"/>
          <w:right w:val="single" w:sz="8" w:space="0" w:color="auto"/>
        </w:tblBorders>
        <w:tblCellMar>
          <w:left w:w="100" w:type="dxa"/>
          <w:right w:w="100" w:type="dxa"/>
        </w:tblCellMar>
        <w:tblLook w:val="04A0" w:firstRow="1" w:lastRow="0" w:firstColumn="1" w:lastColumn="0" w:noHBand="0" w:noVBand="1"/>
      </w:tblPr>
      <w:tblGrid>
        <w:gridCol w:w="4667"/>
        <w:gridCol w:w="4667"/>
      </w:tblGrid>
      <w:tr w:rsidR="00B94B58" w14:paraId="7816D11C" w14:textId="77777777">
        <w:trPr>
          <w:tblHeader/>
          <w:jc w:val="center"/>
        </w:trPr>
        <w:tc>
          <w:tcPr>
            <w:tcW w:w="4667" w:type="dxa"/>
            <w:tcBorders>
              <w:top w:val="single" w:sz="8" w:space="0" w:color="auto"/>
              <w:bottom w:val="single" w:sz="8" w:space="0" w:color="auto"/>
            </w:tcBorders>
          </w:tcPr>
          <w:p w14:paraId="7633CE7F" w14:textId="77777777" w:rsidR="00B94B58" w:rsidRDefault="00000000">
            <w:pPr>
              <w:pStyle w:val="afffffffff9"/>
              <w:rPr>
                <w:szCs w:val="18"/>
              </w:rPr>
            </w:pPr>
            <w:r>
              <w:rPr>
                <w:spacing w:val="-10"/>
                <w:szCs w:val="18"/>
              </w:rPr>
              <w:t>项目</w:t>
            </w:r>
          </w:p>
        </w:tc>
        <w:tc>
          <w:tcPr>
            <w:tcW w:w="4667" w:type="dxa"/>
            <w:tcBorders>
              <w:top w:val="single" w:sz="8" w:space="0" w:color="auto"/>
              <w:bottom w:val="single" w:sz="8" w:space="0" w:color="auto"/>
            </w:tcBorders>
          </w:tcPr>
          <w:p w14:paraId="3C85E7B5" w14:textId="77777777" w:rsidR="00B94B58" w:rsidRDefault="00000000">
            <w:pPr>
              <w:pStyle w:val="afffffffff9"/>
              <w:rPr>
                <w:szCs w:val="18"/>
              </w:rPr>
            </w:pPr>
            <w:r>
              <w:rPr>
                <w:spacing w:val="8"/>
                <w:szCs w:val="18"/>
              </w:rPr>
              <w:t>标准值</w:t>
            </w:r>
          </w:p>
        </w:tc>
      </w:tr>
      <w:tr w:rsidR="00B94B58" w14:paraId="4102BD97" w14:textId="77777777">
        <w:trPr>
          <w:jc w:val="center"/>
        </w:trPr>
        <w:tc>
          <w:tcPr>
            <w:tcW w:w="4667" w:type="dxa"/>
            <w:tcBorders>
              <w:top w:val="single" w:sz="8" w:space="0" w:color="auto"/>
            </w:tcBorders>
          </w:tcPr>
          <w:p w14:paraId="1E610E85" w14:textId="77777777" w:rsidR="00B94B58" w:rsidRDefault="00000000">
            <w:pPr>
              <w:pStyle w:val="afffffffff9"/>
              <w:rPr>
                <w:szCs w:val="18"/>
              </w:rPr>
            </w:pPr>
            <w:r>
              <w:rPr>
                <w:spacing w:val="-2"/>
                <w:szCs w:val="18"/>
              </w:rPr>
              <w:t>总镉</w:t>
            </w:r>
          </w:p>
        </w:tc>
        <w:tc>
          <w:tcPr>
            <w:tcW w:w="4667" w:type="dxa"/>
            <w:tcBorders>
              <w:top w:val="single" w:sz="8" w:space="0" w:color="auto"/>
            </w:tcBorders>
          </w:tcPr>
          <w:p w14:paraId="0C76B4CC" w14:textId="77777777" w:rsidR="00B94B58" w:rsidRDefault="00000000">
            <w:pPr>
              <w:pStyle w:val="afffffffff9"/>
              <w:rPr>
                <w:szCs w:val="16"/>
              </w:rPr>
            </w:pPr>
            <w:r>
              <w:rPr>
                <w:rFonts w:hint="eastAsia"/>
                <w:szCs w:val="16"/>
              </w:rPr>
              <w:t>≤</w:t>
            </w:r>
            <w:r>
              <w:rPr>
                <w:szCs w:val="16"/>
              </w:rPr>
              <w:t>20 mg/kg</w:t>
            </w:r>
          </w:p>
        </w:tc>
      </w:tr>
      <w:tr w:rsidR="00B94B58" w14:paraId="6EF161AA" w14:textId="77777777">
        <w:trPr>
          <w:jc w:val="center"/>
        </w:trPr>
        <w:tc>
          <w:tcPr>
            <w:tcW w:w="4667" w:type="dxa"/>
          </w:tcPr>
          <w:p w14:paraId="21302EA3" w14:textId="77777777" w:rsidR="00B94B58" w:rsidRDefault="00000000">
            <w:pPr>
              <w:pStyle w:val="afffffffff9"/>
              <w:rPr>
                <w:szCs w:val="18"/>
              </w:rPr>
            </w:pPr>
            <w:r>
              <w:rPr>
                <w:spacing w:val="-2"/>
                <w:szCs w:val="18"/>
              </w:rPr>
              <w:t>总汞</w:t>
            </w:r>
          </w:p>
        </w:tc>
        <w:tc>
          <w:tcPr>
            <w:tcW w:w="4667" w:type="dxa"/>
          </w:tcPr>
          <w:p w14:paraId="5079E274" w14:textId="77777777" w:rsidR="00B94B58" w:rsidRDefault="00000000">
            <w:pPr>
              <w:pStyle w:val="afffffffff9"/>
              <w:rPr>
                <w:szCs w:val="16"/>
              </w:rPr>
            </w:pPr>
            <w:r>
              <w:rPr>
                <w:rFonts w:hint="eastAsia"/>
                <w:szCs w:val="16"/>
              </w:rPr>
              <w:t>≤</w:t>
            </w:r>
            <w:r>
              <w:rPr>
                <w:szCs w:val="16"/>
              </w:rPr>
              <w:t>15 mg/kg</w:t>
            </w:r>
          </w:p>
        </w:tc>
      </w:tr>
      <w:tr w:rsidR="00B94B58" w14:paraId="3077A0E0" w14:textId="77777777">
        <w:trPr>
          <w:jc w:val="center"/>
        </w:trPr>
        <w:tc>
          <w:tcPr>
            <w:tcW w:w="4667" w:type="dxa"/>
          </w:tcPr>
          <w:p w14:paraId="3D3CBBAE" w14:textId="77777777" w:rsidR="00B94B58" w:rsidRDefault="00000000">
            <w:pPr>
              <w:pStyle w:val="afffffffff9"/>
              <w:rPr>
                <w:szCs w:val="18"/>
              </w:rPr>
            </w:pPr>
            <w:r>
              <w:rPr>
                <w:spacing w:val="-2"/>
                <w:szCs w:val="18"/>
              </w:rPr>
              <w:t>总铅</w:t>
            </w:r>
          </w:p>
        </w:tc>
        <w:tc>
          <w:tcPr>
            <w:tcW w:w="4667" w:type="dxa"/>
          </w:tcPr>
          <w:p w14:paraId="5DF8E50A" w14:textId="77777777" w:rsidR="00B94B58" w:rsidRDefault="00000000">
            <w:pPr>
              <w:pStyle w:val="afffffffff9"/>
              <w:rPr>
                <w:szCs w:val="16"/>
              </w:rPr>
            </w:pPr>
            <w:r>
              <w:rPr>
                <w:rFonts w:hint="eastAsia"/>
                <w:szCs w:val="16"/>
              </w:rPr>
              <w:t>≤</w:t>
            </w:r>
            <w:r>
              <w:rPr>
                <w:szCs w:val="16"/>
              </w:rPr>
              <w:t>1000 mg/kg</w:t>
            </w:r>
          </w:p>
        </w:tc>
      </w:tr>
      <w:tr w:rsidR="00B94B58" w14:paraId="548E2497" w14:textId="77777777">
        <w:trPr>
          <w:jc w:val="center"/>
        </w:trPr>
        <w:tc>
          <w:tcPr>
            <w:tcW w:w="4667" w:type="dxa"/>
          </w:tcPr>
          <w:p w14:paraId="78638EF5" w14:textId="77777777" w:rsidR="00B94B58" w:rsidRDefault="00000000">
            <w:pPr>
              <w:pStyle w:val="afffffffff9"/>
              <w:rPr>
                <w:szCs w:val="18"/>
              </w:rPr>
            </w:pPr>
            <w:r>
              <w:rPr>
                <w:spacing w:val="-2"/>
                <w:szCs w:val="18"/>
              </w:rPr>
              <w:t>总铬</w:t>
            </w:r>
          </w:p>
        </w:tc>
        <w:tc>
          <w:tcPr>
            <w:tcW w:w="4667" w:type="dxa"/>
          </w:tcPr>
          <w:p w14:paraId="1E704830" w14:textId="77777777" w:rsidR="00B94B58" w:rsidRDefault="00000000">
            <w:pPr>
              <w:pStyle w:val="afffffffff9"/>
              <w:rPr>
                <w:szCs w:val="16"/>
              </w:rPr>
            </w:pPr>
            <w:r>
              <w:rPr>
                <w:rFonts w:hint="eastAsia"/>
                <w:szCs w:val="16"/>
              </w:rPr>
              <w:t>≤</w:t>
            </w:r>
            <w:r>
              <w:rPr>
                <w:szCs w:val="16"/>
              </w:rPr>
              <w:t>1000 mg/kg</w:t>
            </w:r>
          </w:p>
        </w:tc>
      </w:tr>
      <w:tr w:rsidR="00B94B58" w14:paraId="261B4C52" w14:textId="77777777">
        <w:trPr>
          <w:jc w:val="center"/>
        </w:trPr>
        <w:tc>
          <w:tcPr>
            <w:tcW w:w="4667" w:type="dxa"/>
          </w:tcPr>
          <w:p w14:paraId="6C1E95CF" w14:textId="77777777" w:rsidR="00B94B58" w:rsidRDefault="00000000">
            <w:pPr>
              <w:pStyle w:val="afffffffff9"/>
              <w:rPr>
                <w:szCs w:val="18"/>
              </w:rPr>
            </w:pPr>
            <w:r>
              <w:rPr>
                <w:spacing w:val="-2"/>
                <w:szCs w:val="18"/>
              </w:rPr>
              <w:t>总砷</w:t>
            </w:r>
          </w:p>
        </w:tc>
        <w:tc>
          <w:tcPr>
            <w:tcW w:w="4667" w:type="dxa"/>
          </w:tcPr>
          <w:p w14:paraId="6C66280C" w14:textId="77777777" w:rsidR="00B94B58" w:rsidRDefault="00000000">
            <w:pPr>
              <w:pStyle w:val="afffffffff9"/>
              <w:rPr>
                <w:szCs w:val="16"/>
              </w:rPr>
            </w:pPr>
            <w:r>
              <w:rPr>
                <w:rFonts w:hint="eastAsia"/>
                <w:szCs w:val="16"/>
              </w:rPr>
              <w:t>≤</w:t>
            </w:r>
            <w:r>
              <w:rPr>
                <w:szCs w:val="16"/>
              </w:rPr>
              <w:t>75 mg/kg</w:t>
            </w:r>
          </w:p>
        </w:tc>
      </w:tr>
      <w:tr w:rsidR="00B94B58" w14:paraId="64F25600" w14:textId="77777777">
        <w:trPr>
          <w:jc w:val="center"/>
        </w:trPr>
        <w:tc>
          <w:tcPr>
            <w:tcW w:w="4667" w:type="dxa"/>
            <w:vAlign w:val="center"/>
          </w:tcPr>
          <w:p w14:paraId="004BB84A" w14:textId="77777777" w:rsidR="00B94B58" w:rsidRDefault="00000000">
            <w:pPr>
              <w:pStyle w:val="afffffffff9"/>
              <w:rPr>
                <w:szCs w:val="18"/>
              </w:rPr>
            </w:pPr>
            <w:r>
              <w:rPr>
                <w:spacing w:val="-2"/>
                <w:szCs w:val="18"/>
              </w:rPr>
              <w:t>总镍</w:t>
            </w:r>
          </w:p>
        </w:tc>
        <w:tc>
          <w:tcPr>
            <w:tcW w:w="4667" w:type="dxa"/>
          </w:tcPr>
          <w:p w14:paraId="73E9A1D5" w14:textId="77777777" w:rsidR="00B94B58" w:rsidRDefault="00000000">
            <w:pPr>
              <w:pStyle w:val="afffffffff9"/>
              <w:rPr>
                <w:szCs w:val="16"/>
              </w:rPr>
            </w:pPr>
            <w:r>
              <w:rPr>
                <w:rFonts w:hint="eastAsia"/>
                <w:szCs w:val="16"/>
              </w:rPr>
              <w:t>≤</w:t>
            </w:r>
            <w:r>
              <w:rPr>
                <w:szCs w:val="16"/>
              </w:rPr>
              <w:t>200 mg/kg</w:t>
            </w:r>
          </w:p>
        </w:tc>
      </w:tr>
      <w:tr w:rsidR="00B94B58" w14:paraId="5094D11F" w14:textId="77777777">
        <w:trPr>
          <w:jc w:val="center"/>
        </w:trPr>
        <w:tc>
          <w:tcPr>
            <w:tcW w:w="4667" w:type="dxa"/>
            <w:vAlign w:val="center"/>
          </w:tcPr>
          <w:p w14:paraId="3FDA1C56" w14:textId="77777777" w:rsidR="00B94B58" w:rsidRDefault="00000000">
            <w:pPr>
              <w:pStyle w:val="afffffffff9"/>
              <w:rPr>
                <w:szCs w:val="18"/>
              </w:rPr>
            </w:pPr>
            <w:r>
              <w:rPr>
                <w:spacing w:val="-2"/>
                <w:szCs w:val="18"/>
              </w:rPr>
              <w:t>总锌</w:t>
            </w:r>
          </w:p>
        </w:tc>
        <w:tc>
          <w:tcPr>
            <w:tcW w:w="4667" w:type="dxa"/>
          </w:tcPr>
          <w:p w14:paraId="2D7DDD05" w14:textId="77777777" w:rsidR="00B94B58" w:rsidRDefault="00000000">
            <w:pPr>
              <w:pStyle w:val="afffffffff9"/>
              <w:rPr>
                <w:szCs w:val="16"/>
              </w:rPr>
            </w:pPr>
            <w:r>
              <w:rPr>
                <w:rFonts w:hint="eastAsia"/>
                <w:szCs w:val="16"/>
              </w:rPr>
              <w:t>≤</w:t>
            </w:r>
            <w:r>
              <w:rPr>
                <w:szCs w:val="16"/>
              </w:rPr>
              <w:t>3000 mg/kg</w:t>
            </w:r>
          </w:p>
        </w:tc>
      </w:tr>
      <w:tr w:rsidR="00B94B58" w14:paraId="66DF9982" w14:textId="77777777">
        <w:trPr>
          <w:jc w:val="center"/>
        </w:trPr>
        <w:tc>
          <w:tcPr>
            <w:tcW w:w="4667" w:type="dxa"/>
            <w:vAlign w:val="center"/>
          </w:tcPr>
          <w:p w14:paraId="782776F6" w14:textId="77777777" w:rsidR="00B94B58" w:rsidRDefault="00000000">
            <w:pPr>
              <w:pStyle w:val="afffffffff9"/>
              <w:rPr>
                <w:szCs w:val="18"/>
              </w:rPr>
            </w:pPr>
            <w:r>
              <w:rPr>
                <w:szCs w:val="18"/>
              </w:rPr>
              <w:t>总铜</w:t>
            </w:r>
          </w:p>
        </w:tc>
        <w:tc>
          <w:tcPr>
            <w:tcW w:w="4667" w:type="dxa"/>
          </w:tcPr>
          <w:p w14:paraId="1D0BC05E" w14:textId="77777777" w:rsidR="00B94B58" w:rsidRDefault="00000000">
            <w:pPr>
              <w:pStyle w:val="afffffffff9"/>
              <w:rPr>
                <w:szCs w:val="16"/>
              </w:rPr>
            </w:pPr>
            <w:r>
              <w:rPr>
                <w:rFonts w:hint="eastAsia"/>
                <w:szCs w:val="16"/>
              </w:rPr>
              <w:t>≤</w:t>
            </w:r>
            <w:r>
              <w:rPr>
                <w:szCs w:val="16"/>
              </w:rPr>
              <w:t>1500 mg/kg</w:t>
            </w:r>
          </w:p>
        </w:tc>
      </w:tr>
      <w:tr w:rsidR="00B94B58" w14:paraId="262256B7" w14:textId="77777777">
        <w:trPr>
          <w:jc w:val="center"/>
        </w:trPr>
        <w:tc>
          <w:tcPr>
            <w:tcW w:w="4667" w:type="dxa"/>
          </w:tcPr>
          <w:p w14:paraId="2B10F562" w14:textId="77777777" w:rsidR="00B94B58" w:rsidRDefault="00000000">
            <w:pPr>
              <w:pStyle w:val="afffffffff9"/>
              <w:rPr>
                <w:szCs w:val="18"/>
              </w:rPr>
            </w:pPr>
            <w:r>
              <w:rPr>
                <w:position w:val="2"/>
                <w:szCs w:val="18"/>
              </w:rPr>
              <w:t>生物毒性</w:t>
            </w:r>
            <w:r>
              <w:rPr>
                <w:spacing w:val="-2"/>
                <w:position w:val="2"/>
                <w:szCs w:val="18"/>
              </w:rPr>
              <w:t>EC</w:t>
            </w:r>
            <w:r>
              <w:rPr>
                <w:spacing w:val="-2"/>
                <w:szCs w:val="18"/>
                <w:vertAlign w:val="subscript"/>
              </w:rPr>
              <w:t>50</w:t>
            </w:r>
          </w:p>
        </w:tc>
        <w:tc>
          <w:tcPr>
            <w:tcW w:w="4667" w:type="dxa"/>
          </w:tcPr>
          <w:p w14:paraId="44A26C52" w14:textId="77777777" w:rsidR="00B94B58" w:rsidRDefault="00000000">
            <w:pPr>
              <w:pStyle w:val="afffffffff9"/>
              <w:rPr>
                <w:szCs w:val="16"/>
              </w:rPr>
            </w:pPr>
            <w:r>
              <w:rPr>
                <w:rFonts w:hint="eastAsia"/>
                <w:szCs w:val="16"/>
              </w:rPr>
              <w:t>≥</w:t>
            </w:r>
            <w:r>
              <w:rPr>
                <w:szCs w:val="16"/>
              </w:rPr>
              <w:t>30000 mg/L</w:t>
            </w:r>
          </w:p>
        </w:tc>
      </w:tr>
      <w:tr w:rsidR="00B94B58" w14:paraId="44C8999E" w14:textId="77777777">
        <w:trPr>
          <w:jc w:val="center"/>
        </w:trPr>
        <w:tc>
          <w:tcPr>
            <w:tcW w:w="4667" w:type="dxa"/>
            <w:tcBorders>
              <w:bottom w:val="single" w:sz="8" w:space="0" w:color="auto"/>
            </w:tcBorders>
          </w:tcPr>
          <w:p w14:paraId="0E65648E" w14:textId="77777777" w:rsidR="00B94B58" w:rsidRDefault="00000000">
            <w:pPr>
              <w:pStyle w:val="afffffffff9"/>
              <w:rPr>
                <w:szCs w:val="18"/>
              </w:rPr>
            </w:pPr>
            <w:r>
              <w:rPr>
                <w:spacing w:val="10"/>
                <w:position w:val="2"/>
                <w:szCs w:val="18"/>
              </w:rPr>
              <w:t>生物降解性</w:t>
            </w:r>
            <w:proofErr w:type="spellStart"/>
            <w:r>
              <w:rPr>
                <w:rFonts w:ascii="宋体" w:hAnsi="宋体" w:hint="eastAsia"/>
                <w:spacing w:val="-2"/>
                <w:position w:val="2"/>
                <w:szCs w:val="18"/>
                <w:vertAlign w:val="superscript"/>
              </w:rPr>
              <w:t>a</w:t>
            </w:r>
            <w:r>
              <w:rPr>
                <w:spacing w:val="-2"/>
                <w:position w:val="2"/>
                <w:szCs w:val="18"/>
              </w:rPr>
              <w:t>BOD</w:t>
            </w:r>
            <w:proofErr w:type="spellEnd"/>
            <w:r>
              <w:rPr>
                <w:spacing w:val="-2"/>
                <w:szCs w:val="18"/>
                <w:vertAlign w:val="subscript"/>
              </w:rPr>
              <w:t>5</w:t>
            </w:r>
            <w:r>
              <w:rPr>
                <w:spacing w:val="-2"/>
                <w:position w:val="2"/>
                <w:szCs w:val="18"/>
              </w:rPr>
              <w:t>/COD</w:t>
            </w:r>
            <w:r>
              <w:rPr>
                <w:spacing w:val="-2"/>
                <w:szCs w:val="18"/>
                <w:vertAlign w:val="subscript"/>
              </w:rPr>
              <w:t>Cr</w:t>
            </w:r>
          </w:p>
        </w:tc>
        <w:tc>
          <w:tcPr>
            <w:tcW w:w="4667" w:type="dxa"/>
            <w:tcBorders>
              <w:bottom w:val="single" w:sz="8" w:space="0" w:color="auto"/>
            </w:tcBorders>
          </w:tcPr>
          <w:p w14:paraId="62CF464B" w14:textId="77777777" w:rsidR="00B94B58" w:rsidRDefault="00000000">
            <w:pPr>
              <w:pStyle w:val="afffffffff9"/>
              <w:rPr>
                <w:szCs w:val="16"/>
              </w:rPr>
            </w:pPr>
            <w:r>
              <w:rPr>
                <w:rFonts w:hint="eastAsia"/>
                <w:szCs w:val="16"/>
              </w:rPr>
              <w:t>≥</w:t>
            </w:r>
            <w:r>
              <w:rPr>
                <w:szCs w:val="16"/>
              </w:rPr>
              <w:t>15.0</w:t>
            </w:r>
            <w:r>
              <w:rPr>
                <w:rFonts w:hint="eastAsia"/>
                <w:szCs w:val="16"/>
              </w:rPr>
              <w:t>%</w:t>
            </w:r>
          </w:p>
        </w:tc>
      </w:tr>
      <w:tr w:rsidR="00B94B58" w14:paraId="224D9F31" w14:textId="77777777">
        <w:trPr>
          <w:jc w:val="center"/>
        </w:trPr>
        <w:tc>
          <w:tcPr>
            <w:tcW w:w="9334" w:type="dxa"/>
            <w:gridSpan w:val="2"/>
            <w:tcBorders>
              <w:top w:val="single" w:sz="8" w:space="0" w:color="auto"/>
              <w:bottom w:val="single" w:sz="8" w:space="0" w:color="auto"/>
            </w:tcBorders>
            <w:vAlign w:val="center"/>
          </w:tcPr>
          <w:p w14:paraId="5EBA0B3A" w14:textId="77777777" w:rsidR="00B94B58" w:rsidRDefault="00000000">
            <w:pPr>
              <w:pStyle w:val="af4"/>
              <w:rPr>
                <w:rFonts w:hint="eastAsia"/>
              </w:rPr>
            </w:pPr>
            <w:r>
              <w:rPr>
                <w:rFonts w:hint="eastAsia"/>
              </w:rPr>
              <w:t xml:space="preserve"> 不包括无机类钻井液处理剂。</w:t>
            </w:r>
          </w:p>
        </w:tc>
      </w:tr>
    </w:tbl>
    <w:p w14:paraId="16E0DC97" w14:textId="77777777" w:rsidR="00B94B58" w:rsidRDefault="00B94B58">
      <w:pPr>
        <w:pStyle w:val="afffff5"/>
        <w:ind w:firstLine="420"/>
      </w:pPr>
    </w:p>
    <w:p w14:paraId="4B7B52C3" w14:textId="77777777" w:rsidR="00B94B58" w:rsidRDefault="00000000">
      <w:pPr>
        <w:pStyle w:val="affc"/>
        <w:spacing w:before="240" w:after="240"/>
      </w:pPr>
      <w:bookmarkStart w:id="48" w:name="_Toc216427047"/>
      <w:r>
        <w:rPr>
          <w:rFonts w:hint="eastAsia"/>
        </w:rPr>
        <w:t>样品的取样、标志、保存与运输</w:t>
      </w:r>
      <w:bookmarkEnd w:id="48"/>
    </w:p>
    <w:p w14:paraId="5522EEBC" w14:textId="77777777" w:rsidR="00B94B58" w:rsidRDefault="00000000">
      <w:pPr>
        <w:pStyle w:val="affd"/>
        <w:spacing w:before="120" w:after="120"/>
      </w:pPr>
      <w:bookmarkStart w:id="49" w:name="_Toc216427048"/>
      <w:r>
        <w:rPr>
          <w:rFonts w:hint="eastAsia"/>
        </w:rPr>
        <w:t>钻井液处理剂</w:t>
      </w:r>
      <w:bookmarkEnd w:id="49"/>
    </w:p>
    <w:p w14:paraId="382D91B7" w14:textId="77777777" w:rsidR="00B94B58" w:rsidRDefault="00000000">
      <w:pPr>
        <w:pStyle w:val="afffffffff1"/>
      </w:pPr>
      <w:r>
        <w:rPr>
          <w:rFonts w:hint="eastAsia"/>
        </w:rPr>
        <w:t>液体或膏状钻井液处理剂：在每批产品中按产品总桶数的</w:t>
      </w:r>
      <w:r>
        <w:rPr>
          <w:rFonts w:ascii="Times New Roman" w:hint="eastAsia"/>
        </w:rPr>
        <w:t>10%</w:t>
      </w:r>
      <w:r>
        <w:rPr>
          <w:rFonts w:hint="eastAsia"/>
        </w:rPr>
        <w:t>任意抽样，用吸管从包装桶中部取试样，取样总量为</w:t>
      </w:r>
      <w:r>
        <w:rPr>
          <w:rFonts w:ascii="Times New Roman" w:hint="eastAsia"/>
        </w:rPr>
        <w:t>1000 mL</w:t>
      </w:r>
      <w:r>
        <w:rPr>
          <w:rFonts w:hint="eastAsia"/>
        </w:rPr>
        <w:t>，混合均匀。分成三份，分别装入三个清洁、干燥的磨口瓶中，一瓶交检验，一份留待复验，一份备仲裁用。</w:t>
      </w:r>
    </w:p>
    <w:p w14:paraId="473BF724" w14:textId="77777777" w:rsidR="00B94B58" w:rsidRDefault="00000000">
      <w:pPr>
        <w:pStyle w:val="afffffffff1"/>
      </w:pPr>
      <w:r>
        <w:rPr>
          <w:rFonts w:hint="eastAsia"/>
        </w:rPr>
        <w:t>固体钻井液处理剂：用取样器从每批（不大于</w:t>
      </w:r>
      <w:r>
        <w:rPr>
          <w:rFonts w:ascii="Times New Roman" w:hint="eastAsia"/>
        </w:rPr>
        <w:t>30 t</w:t>
      </w:r>
      <w:r>
        <w:rPr>
          <w:rFonts w:hint="eastAsia"/>
        </w:rPr>
        <w:t>）的样品中，选择</w:t>
      </w:r>
      <w:r>
        <w:rPr>
          <w:rFonts w:ascii="Times New Roman" w:hint="eastAsia"/>
        </w:rPr>
        <w:t>1%</w:t>
      </w:r>
      <w:r>
        <w:rPr>
          <w:rFonts w:ascii="Times New Roman" w:hint="eastAsia"/>
        </w:rPr>
        <w:t>～</w:t>
      </w:r>
      <w:r>
        <w:rPr>
          <w:rFonts w:ascii="Times New Roman" w:hint="eastAsia"/>
        </w:rPr>
        <w:t>5%</w:t>
      </w:r>
      <w:r>
        <w:rPr>
          <w:rFonts w:hint="eastAsia"/>
        </w:rPr>
        <w:t>的袋数按米字形确定取样点（不小于</w:t>
      </w:r>
      <w:r>
        <w:rPr>
          <w:rFonts w:ascii="Times New Roman" w:hint="eastAsia"/>
        </w:rPr>
        <w:t>10</w:t>
      </w:r>
      <w:r>
        <w:rPr>
          <w:rFonts w:hint="eastAsia"/>
        </w:rPr>
        <w:t>点），插入不同深度取样，每袋取样不少于</w:t>
      </w:r>
      <w:r>
        <w:rPr>
          <w:rFonts w:ascii="Times New Roman" w:hint="eastAsia"/>
        </w:rPr>
        <w:t>100 g</w:t>
      </w:r>
      <w:r>
        <w:rPr>
          <w:rFonts w:hint="eastAsia"/>
        </w:rPr>
        <w:t>。样品混匀后用四分法缩分，取其中三份，每份约重</w:t>
      </w:r>
      <w:r>
        <w:rPr>
          <w:rFonts w:ascii="Times New Roman" w:hint="eastAsia"/>
        </w:rPr>
        <w:t>400 g</w:t>
      </w:r>
      <w:r>
        <w:rPr>
          <w:rFonts w:hint="eastAsia"/>
        </w:rPr>
        <w:t>，分别装入清洁、干燥的磨口瓶内，一份做试验用，一份留待复验，一份备仲裁用。</w:t>
      </w:r>
    </w:p>
    <w:p w14:paraId="6284FBDD" w14:textId="77777777" w:rsidR="00B94B58" w:rsidRDefault="00000000">
      <w:pPr>
        <w:pStyle w:val="affd"/>
        <w:spacing w:before="120" w:after="120"/>
      </w:pPr>
      <w:bookmarkStart w:id="50" w:name="_Toc216427049"/>
      <w:r>
        <w:rPr>
          <w:rFonts w:hint="eastAsia"/>
        </w:rPr>
        <w:t>钻井液体系</w:t>
      </w:r>
      <w:bookmarkEnd w:id="50"/>
    </w:p>
    <w:p w14:paraId="22BF3AAF" w14:textId="77777777" w:rsidR="00B94B58" w:rsidRDefault="00000000">
      <w:pPr>
        <w:pStyle w:val="afffffffff1"/>
      </w:pPr>
      <w:r>
        <w:rPr>
          <w:rFonts w:hint="eastAsia"/>
        </w:rPr>
        <w:t>钻井液体系要求在钻井液循环罐中取样，取样时应在钻井液充分搅拌后立即取样。也可以根据随钻需要，在不同井深下取样，这时直接在振动筛后取样，不需要分样。</w:t>
      </w:r>
    </w:p>
    <w:p w14:paraId="1D3B068C" w14:textId="77777777" w:rsidR="00B94B58" w:rsidRDefault="00000000">
      <w:pPr>
        <w:pStyle w:val="afffffffff1"/>
      </w:pPr>
      <w:r>
        <w:rPr>
          <w:rFonts w:hint="eastAsia"/>
        </w:rPr>
        <w:t>若钻井液搅拌或循环停止超过</w:t>
      </w:r>
      <w:r>
        <w:rPr>
          <w:rFonts w:ascii="Times New Roman" w:hint="eastAsia"/>
        </w:rPr>
        <w:t>5 min</w:t>
      </w:r>
      <w:r>
        <w:rPr>
          <w:rFonts w:hint="eastAsia"/>
        </w:rPr>
        <w:t>，应采用取样器在循环罐的表层、中层和底层分别取</w:t>
      </w:r>
      <w:r>
        <w:rPr>
          <w:rFonts w:ascii="Times New Roman" w:hint="eastAsia"/>
        </w:rPr>
        <w:t>1000 mL</w:t>
      </w:r>
      <w:r>
        <w:rPr>
          <w:rFonts w:hint="eastAsia"/>
        </w:rPr>
        <w:t>分样，再合并成为钻井液样品。</w:t>
      </w:r>
    </w:p>
    <w:p w14:paraId="7C76DA75" w14:textId="77777777" w:rsidR="00B94B58" w:rsidRDefault="00000000">
      <w:pPr>
        <w:pStyle w:val="afffffffff1"/>
      </w:pPr>
      <w:r>
        <w:rPr>
          <w:rFonts w:hint="eastAsia"/>
        </w:rPr>
        <w:t>钻井液样品必须用高密度聚乙烯容器包装，整个包装必须被样品充满，不应留有空间。</w:t>
      </w:r>
    </w:p>
    <w:p w14:paraId="76A7C425" w14:textId="77777777" w:rsidR="00B94B58" w:rsidRDefault="00000000">
      <w:pPr>
        <w:pStyle w:val="affd"/>
        <w:spacing w:before="120" w:after="120"/>
      </w:pPr>
      <w:bookmarkStart w:id="51" w:name="_Toc216427050"/>
      <w:r>
        <w:rPr>
          <w:rFonts w:hint="eastAsia"/>
        </w:rPr>
        <w:t>样品标识</w:t>
      </w:r>
      <w:bookmarkEnd w:id="51"/>
    </w:p>
    <w:p w14:paraId="1D1CB335" w14:textId="77777777" w:rsidR="00B94B58" w:rsidRDefault="00000000">
      <w:pPr>
        <w:pStyle w:val="afffff5"/>
        <w:ind w:firstLine="420"/>
      </w:pPr>
      <w:r>
        <w:rPr>
          <w:rFonts w:hint="eastAsia"/>
        </w:rPr>
        <w:t>所有样品容器上应贴标识，标明样品名称、采样时间、采样地点、采样方式、采样数量、采样人、生产者或使用者等。</w:t>
      </w:r>
    </w:p>
    <w:p w14:paraId="7113C427" w14:textId="77777777" w:rsidR="00B94B58" w:rsidRDefault="00000000">
      <w:pPr>
        <w:pStyle w:val="affd"/>
        <w:spacing w:before="120" w:after="120"/>
      </w:pPr>
      <w:bookmarkStart w:id="52" w:name="_Toc216427051"/>
      <w:r>
        <w:rPr>
          <w:rFonts w:hint="eastAsia"/>
        </w:rPr>
        <w:t>样品的运输与保存</w:t>
      </w:r>
      <w:bookmarkEnd w:id="52"/>
    </w:p>
    <w:p w14:paraId="1E590C73" w14:textId="77777777" w:rsidR="00B94B58" w:rsidRDefault="00000000">
      <w:pPr>
        <w:pStyle w:val="afffff5"/>
        <w:ind w:firstLine="420"/>
        <w:rPr>
          <w:rFonts w:ascii="宋体" w:hAnsi="宋体" w:hint="eastAsia"/>
        </w:rPr>
      </w:pPr>
      <w:r>
        <w:rPr>
          <w:rFonts w:ascii="宋体" w:hAnsi="宋体" w:hint="eastAsia"/>
        </w:rPr>
        <w:t>液体样品要求在温度为</w:t>
      </w:r>
      <w:r>
        <w:rPr>
          <w:rFonts w:hint="eastAsia"/>
        </w:rPr>
        <w:t>2</w:t>
      </w:r>
      <w:r>
        <w:rPr>
          <w:rFonts w:hint="eastAsia"/>
        </w:rPr>
        <w:t>℃～</w:t>
      </w:r>
      <w:r>
        <w:rPr>
          <w:rFonts w:hint="eastAsia"/>
        </w:rPr>
        <w:t>5</w:t>
      </w:r>
      <w:r>
        <w:rPr>
          <w:rFonts w:hint="eastAsia"/>
        </w:rPr>
        <w:t>℃</w:t>
      </w:r>
      <w:r>
        <w:rPr>
          <w:rFonts w:ascii="宋体" w:hAnsi="宋体" w:hint="eastAsia"/>
        </w:rPr>
        <w:t>的冰箱中冷藏，固体样品要保存在阴凉处。取样后应在</w:t>
      </w:r>
      <w:r>
        <w:rPr>
          <w:rFonts w:hint="eastAsia"/>
        </w:rPr>
        <w:t>48 h</w:t>
      </w:r>
      <w:r>
        <w:rPr>
          <w:rFonts w:ascii="宋体" w:hAnsi="宋体" w:hint="eastAsia"/>
        </w:rPr>
        <w:t>内进行测试。</w:t>
      </w:r>
    </w:p>
    <w:p w14:paraId="593F4A0E" w14:textId="77777777" w:rsidR="00B94B58" w:rsidRDefault="00000000">
      <w:pPr>
        <w:pStyle w:val="affc"/>
        <w:spacing w:before="240" w:after="240"/>
      </w:pPr>
      <w:bookmarkStart w:id="53" w:name="_Toc216427052"/>
      <w:r>
        <w:rPr>
          <w:rFonts w:hint="eastAsia"/>
        </w:rPr>
        <w:t>检测方法</w:t>
      </w:r>
      <w:bookmarkEnd w:id="53"/>
    </w:p>
    <w:p w14:paraId="6C08D05A" w14:textId="77777777" w:rsidR="00B94B58" w:rsidRDefault="00000000">
      <w:pPr>
        <w:pStyle w:val="affd"/>
        <w:spacing w:before="120" w:after="120"/>
      </w:pPr>
      <w:bookmarkStart w:id="54" w:name="_Toc216427053"/>
      <w:r>
        <w:rPr>
          <w:rFonts w:hint="eastAsia"/>
        </w:rPr>
        <w:t>钻井液处理剂</w:t>
      </w:r>
      <w:bookmarkEnd w:id="54"/>
    </w:p>
    <w:p w14:paraId="292E01A9" w14:textId="77777777" w:rsidR="00B94B58" w:rsidRDefault="00000000">
      <w:pPr>
        <w:pStyle w:val="afffff5"/>
        <w:ind w:firstLine="420"/>
      </w:pPr>
      <w:r>
        <w:rPr>
          <w:rFonts w:hint="eastAsia"/>
        </w:rPr>
        <w:t>称取</w:t>
      </w:r>
      <w:r>
        <w:rPr>
          <w:rFonts w:hint="eastAsia"/>
        </w:rPr>
        <w:t>0.5 g~1.0 g</w:t>
      </w:r>
      <w:r>
        <w:rPr>
          <w:rFonts w:hint="eastAsia"/>
        </w:rPr>
        <w:t>的钻井液处理剂样品（精确至</w:t>
      </w:r>
      <w:r>
        <w:rPr>
          <w:rFonts w:hint="eastAsia"/>
        </w:rPr>
        <w:t>1 mg</w:t>
      </w:r>
      <w:r>
        <w:rPr>
          <w:rFonts w:hint="eastAsia"/>
        </w:rPr>
        <w:t>），按表</w:t>
      </w:r>
      <w:r>
        <w:rPr>
          <w:rFonts w:hint="eastAsia"/>
        </w:rPr>
        <w:t>2</w:t>
      </w:r>
      <w:r>
        <w:rPr>
          <w:rFonts w:hint="eastAsia"/>
        </w:rPr>
        <w:t>的方法进行检测。</w:t>
      </w:r>
    </w:p>
    <w:p w14:paraId="650278B3" w14:textId="77777777" w:rsidR="00B94B58" w:rsidRDefault="00000000">
      <w:pPr>
        <w:pStyle w:val="aff2"/>
        <w:spacing w:before="120" w:after="120"/>
      </w:pPr>
      <w:r>
        <w:t>总镉、总汞、总铅、总铬、总砷的检测方法</w:t>
      </w:r>
    </w:p>
    <w:tbl>
      <w:tblPr>
        <w:tblStyle w:val="affff7"/>
        <w:tblW w:w="0" w:type="auto"/>
        <w:jc w:val="center"/>
        <w:tblBorders>
          <w:top w:val="single" w:sz="8" w:space="0" w:color="auto"/>
          <w:left w:val="single" w:sz="8" w:space="0" w:color="auto"/>
          <w:bottom w:val="single" w:sz="8" w:space="0" w:color="auto"/>
          <w:right w:val="single" w:sz="8" w:space="0" w:color="auto"/>
        </w:tblBorders>
        <w:tblCellMar>
          <w:left w:w="100" w:type="dxa"/>
          <w:right w:w="100" w:type="dxa"/>
        </w:tblCellMar>
        <w:tblLook w:val="04A0" w:firstRow="1" w:lastRow="0" w:firstColumn="1" w:lastColumn="0" w:noHBand="0" w:noVBand="1"/>
      </w:tblPr>
      <w:tblGrid>
        <w:gridCol w:w="983"/>
        <w:gridCol w:w="4252"/>
        <w:gridCol w:w="4099"/>
      </w:tblGrid>
      <w:tr w:rsidR="00B94B58" w14:paraId="13807157" w14:textId="77777777">
        <w:trPr>
          <w:tblHeader/>
          <w:jc w:val="center"/>
        </w:trPr>
        <w:tc>
          <w:tcPr>
            <w:tcW w:w="983" w:type="dxa"/>
            <w:tcBorders>
              <w:top w:val="single" w:sz="8" w:space="0" w:color="auto"/>
              <w:bottom w:val="single" w:sz="8" w:space="0" w:color="auto"/>
            </w:tcBorders>
            <w:vAlign w:val="center"/>
          </w:tcPr>
          <w:p w14:paraId="2ADD4FBC" w14:textId="77777777" w:rsidR="00B94B58" w:rsidRDefault="00000000">
            <w:pPr>
              <w:pStyle w:val="afffffffff9"/>
              <w:rPr>
                <w:szCs w:val="18"/>
              </w:rPr>
            </w:pPr>
            <w:r>
              <w:rPr>
                <w:rFonts w:hint="eastAsia"/>
                <w:szCs w:val="18"/>
              </w:rPr>
              <w:t>项目</w:t>
            </w:r>
          </w:p>
        </w:tc>
        <w:tc>
          <w:tcPr>
            <w:tcW w:w="4252" w:type="dxa"/>
            <w:tcBorders>
              <w:top w:val="single" w:sz="8" w:space="0" w:color="auto"/>
              <w:bottom w:val="single" w:sz="8" w:space="0" w:color="auto"/>
            </w:tcBorders>
          </w:tcPr>
          <w:p w14:paraId="07489792" w14:textId="77777777" w:rsidR="00B94B58" w:rsidRDefault="00000000">
            <w:pPr>
              <w:pStyle w:val="afffffffff9"/>
              <w:rPr>
                <w:szCs w:val="18"/>
              </w:rPr>
            </w:pPr>
            <w:r>
              <w:rPr>
                <w:spacing w:val="-3"/>
                <w:szCs w:val="18"/>
              </w:rPr>
              <w:t>方法名称</w:t>
            </w:r>
          </w:p>
        </w:tc>
        <w:tc>
          <w:tcPr>
            <w:tcW w:w="4099" w:type="dxa"/>
            <w:tcBorders>
              <w:top w:val="single" w:sz="8" w:space="0" w:color="auto"/>
              <w:bottom w:val="single" w:sz="8" w:space="0" w:color="auto"/>
            </w:tcBorders>
          </w:tcPr>
          <w:p w14:paraId="06EB7F54" w14:textId="77777777" w:rsidR="00B94B58" w:rsidRDefault="00000000">
            <w:pPr>
              <w:pStyle w:val="afffffffff9"/>
              <w:rPr>
                <w:szCs w:val="18"/>
              </w:rPr>
            </w:pPr>
            <w:r>
              <w:rPr>
                <w:rFonts w:hint="eastAsia"/>
                <w:spacing w:val="-3"/>
                <w:szCs w:val="18"/>
              </w:rPr>
              <w:t>检测</w:t>
            </w:r>
            <w:r>
              <w:rPr>
                <w:spacing w:val="-3"/>
                <w:szCs w:val="18"/>
              </w:rPr>
              <w:t>方法</w:t>
            </w:r>
          </w:p>
        </w:tc>
      </w:tr>
      <w:tr w:rsidR="00B94B58" w14:paraId="27384778" w14:textId="77777777">
        <w:trPr>
          <w:jc w:val="center"/>
        </w:trPr>
        <w:tc>
          <w:tcPr>
            <w:tcW w:w="983" w:type="dxa"/>
            <w:tcBorders>
              <w:top w:val="single" w:sz="8" w:space="0" w:color="auto"/>
              <w:bottom w:val="single" w:sz="4" w:space="0" w:color="auto"/>
            </w:tcBorders>
            <w:vAlign w:val="center"/>
          </w:tcPr>
          <w:p w14:paraId="4188D672" w14:textId="77777777" w:rsidR="00B94B58" w:rsidRDefault="00000000">
            <w:pPr>
              <w:pStyle w:val="afffffffff9"/>
              <w:rPr>
                <w:rFonts w:ascii="宋体" w:hAnsi="宋体" w:hint="eastAsia"/>
                <w:spacing w:val="-3"/>
                <w:szCs w:val="18"/>
              </w:rPr>
            </w:pPr>
            <w:r>
              <w:rPr>
                <w:rFonts w:ascii="宋体" w:hAnsi="宋体"/>
                <w:spacing w:val="-3"/>
                <w:szCs w:val="18"/>
              </w:rPr>
              <w:t>总镉</w:t>
            </w:r>
          </w:p>
        </w:tc>
        <w:tc>
          <w:tcPr>
            <w:tcW w:w="4252" w:type="dxa"/>
            <w:tcBorders>
              <w:top w:val="single" w:sz="8" w:space="0" w:color="auto"/>
              <w:bottom w:val="single" w:sz="4" w:space="0" w:color="auto"/>
            </w:tcBorders>
            <w:vAlign w:val="center"/>
          </w:tcPr>
          <w:p w14:paraId="3997A3F6" w14:textId="77777777" w:rsidR="00B94B58" w:rsidRDefault="00000000">
            <w:pPr>
              <w:pStyle w:val="afffffffff9"/>
              <w:rPr>
                <w:szCs w:val="18"/>
              </w:rPr>
            </w:pPr>
            <w:r>
              <w:rPr>
                <w:spacing w:val="-2"/>
                <w:szCs w:val="18"/>
              </w:rPr>
              <w:t>KI-MIBK</w:t>
            </w:r>
            <w:r>
              <w:rPr>
                <w:spacing w:val="-3"/>
                <w:szCs w:val="18"/>
              </w:rPr>
              <w:t>萃取火焰原子吸收分光光度法</w:t>
            </w:r>
          </w:p>
        </w:tc>
        <w:tc>
          <w:tcPr>
            <w:tcW w:w="4099" w:type="dxa"/>
            <w:tcBorders>
              <w:top w:val="single" w:sz="8" w:space="0" w:color="auto"/>
              <w:bottom w:val="single" w:sz="4" w:space="0" w:color="auto"/>
            </w:tcBorders>
          </w:tcPr>
          <w:p w14:paraId="0979F853" w14:textId="77777777" w:rsidR="00B94B58" w:rsidRDefault="00000000">
            <w:pPr>
              <w:pStyle w:val="afffffffff9"/>
              <w:rPr>
                <w:szCs w:val="18"/>
              </w:rPr>
            </w:pPr>
            <w:r>
              <w:rPr>
                <w:szCs w:val="18"/>
              </w:rPr>
              <w:t>GB/T</w:t>
            </w:r>
            <w:r>
              <w:rPr>
                <w:spacing w:val="20"/>
                <w:szCs w:val="18"/>
              </w:rPr>
              <w:t xml:space="preserve"> </w:t>
            </w:r>
            <w:r>
              <w:rPr>
                <w:spacing w:val="-2"/>
                <w:szCs w:val="18"/>
              </w:rPr>
              <w:t>17140</w:t>
            </w:r>
          </w:p>
        </w:tc>
      </w:tr>
    </w:tbl>
    <w:p w14:paraId="351A8CBA" w14:textId="77777777" w:rsidR="00B94B58" w:rsidRDefault="00000000">
      <w:r>
        <w:br w:type="page"/>
      </w:r>
    </w:p>
    <w:p w14:paraId="56959602" w14:textId="77777777" w:rsidR="00B94B58" w:rsidRDefault="00000000">
      <w:pPr>
        <w:pStyle w:val="afffff5"/>
        <w:pageBreakBefore/>
        <w:spacing w:beforeLines="50" w:before="120" w:afterLines="50" w:after="120"/>
        <w:ind w:firstLineChars="0" w:firstLine="0"/>
        <w:jc w:val="center"/>
        <w:rPr>
          <w:rFonts w:ascii="宋体" w:hAnsi="宋体" w:hint="eastAsia"/>
        </w:rPr>
      </w:pPr>
      <w:r>
        <w:rPr>
          <w:rFonts w:ascii="黑体" w:eastAsia="黑体" w:hAnsi="黑体" w:hint="eastAsia"/>
        </w:rPr>
        <w:lastRenderedPageBreak/>
        <w:t>表</w:t>
      </w:r>
      <w:proofErr w:type="gramStart"/>
      <w:r>
        <w:rPr>
          <w:rFonts w:ascii="黑体" w:eastAsia="黑体" w:hAnsi="黑体" w:hint="eastAsia"/>
        </w:rPr>
        <w:t>2  总镉</w:t>
      </w:r>
      <w:proofErr w:type="gramEnd"/>
      <w:r>
        <w:rPr>
          <w:rFonts w:ascii="黑体" w:eastAsia="黑体" w:hAnsi="黑体" w:hint="eastAsia"/>
        </w:rPr>
        <w:t>、总汞、总铅、总铬、总砷的检测方法</w:t>
      </w:r>
      <w:r>
        <w:rPr>
          <w:rFonts w:ascii="宋体" w:hAnsi="宋体" w:hint="eastAsia"/>
        </w:rPr>
        <w:t>（续）</w:t>
      </w:r>
    </w:p>
    <w:tbl>
      <w:tblPr>
        <w:tblStyle w:val="affff7"/>
        <w:tblW w:w="0" w:type="auto"/>
        <w:jc w:val="center"/>
        <w:tblBorders>
          <w:top w:val="single" w:sz="8" w:space="0" w:color="auto"/>
          <w:left w:val="single" w:sz="8" w:space="0" w:color="auto"/>
          <w:bottom w:val="single" w:sz="8" w:space="0" w:color="auto"/>
          <w:right w:val="single" w:sz="8" w:space="0" w:color="auto"/>
        </w:tblBorders>
        <w:tblCellMar>
          <w:left w:w="100" w:type="dxa"/>
          <w:right w:w="100" w:type="dxa"/>
        </w:tblCellMar>
        <w:tblLook w:val="04A0" w:firstRow="1" w:lastRow="0" w:firstColumn="1" w:lastColumn="0" w:noHBand="0" w:noVBand="1"/>
      </w:tblPr>
      <w:tblGrid>
        <w:gridCol w:w="983"/>
        <w:gridCol w:w="4252"/>
        <w:gridCol w:w="4099"/>
      </w:tblGrid>
      <w:tr w:rsidR="00B94B58" w14:paraId="6E37435F" w14:textId="77777777">
        <w:trPr>
          <w:tblHeader/>
          <w:jc w:val="center"/>
        </w:trPr>
        <w:tc>
          <w:tcPr>
            <w:tcW w:w="983" w:type="dxa"/>
            <w:tcBorders>
              <w:top w:val="single" w:sz="8" w:space="0" w:color="auto"/>
              <w:bottom w:val="single" w:sz="8" w:space="0" w:color="auto"/>
            </w:tcBorders>
            <w:vAlign w:val="center"/>
          </w:tcPr>
          <w:p w14:paraId="43A8ADC8" w14:textId="77777777" w:rsidR="00B94B58" w:rsidRDefault="00000000">
            <w:pPr>
              <w:pStyle w:val="afffffffff9"/>
              <w:rPr>
                <w:szCs w:val="18"/>
              </w:rPr>
            </w:pPr>
            <w:r>
              <w:rPr>
                <w:rFonts w:hint="eastAsia"/>
                <w:szCs w:val="18"/>
              </w:rPr>
              <w:t>项目</w:t>
            </w:r>
          </w:p>
        </w:tc>
        <w:tc>
          <w:tcPr>
            <w:tcW w:w="4252" w:type="dxa"/>
            <w:tcBorders>
              <w:top w:val="single" w:sz="8" w:space="0" w:color="auto"/>
              <w:bottom w:val="single" w:sz="8" w:space="0" w:color="auto"/>
            </w:tcBorders>
          </w:tcPr>
          <w:p w14:paraId="391FB071" w14:textId="77777777" w:rsidR="00B94B58" w:rsidRDefault="00000000">
            <w:pPr>
              <w:pStyle w:val="afffffffff9"/>
              <w:rPr>
                <w:szCs w:val="18"/>
              </w:rPr>
            </w:pPr>
            <w:r>
              <w:rPr>
                <w:spacing w:val="-3"/>
                <w:szCs w:val="18"/>
              </w:rPr>
              <w:t>方法名称</w:t>
            </w:r>
          </w:p>
        </w:tc>
        <w:tc>
          <w:tcPr>
            <w:tcW w:w="4099" w:type="dxa"/>
            <w:tcBorders>
              <w:top w:val="single" w:sz="8" w:space="0" w:color="auto"/>
              <w:bottom w:val="single" w:sz="8" w:space="0" w:color="auto"/>
            </w:tcBorders>
          </w:tcPr>
          <w:p w14:paraId="0FC0B047" w14:textId="77777777" w:rsidR="00B94B58" w:rsidRDefault="00000000">
            <w:pPr>
              <w:pStyle w:val="afffffffff9"/>
              <w:rPr>
                <w:szCs w:val="18"/>
              </w:rPr>
            </w:pPr>
            <w:r>
              <w:rPr>
                <w:rFonts w:hint="eastAsia"/>
                <w:spacing w:val="-3"/>
                <w:szCs w:val="18"/>
              </w:rPr>
              <w:t>检测</w:t>
            </w:r>
            <w:r>
              <w:rPr>
                <w:spacing w:val="-3"/>
                <w:szCs w:val="18"/>
              </w:rPr>
              <w:t>方法</w:t>
            </w:r>
          </w:p>
        </w:tc>
      </w:tr>
      <w:tr w:rsidR="00B94B58" w14:paraId="6023559F" w14:textId="77777777">
        <w:trPr>
          <w:jc w:val="center"/>
        </w:trPr>
        <w:tc>
          <w:tcPr>
            <w:tcW w:w="983" w:type="dxa"/>
            <w:tcBorders>
              <w:top w:val="single" w:sz="4" w:space="0" w:color="auto"/>
              <w:bottom w:val="single" w:sz="4" w:space="0" w:color="auto"/>
            </w:tcBorders>
            <w:vAlign w:val="center"/>
          </w:tcPr>
          <w:p w14:paraId="59207A76" w14:textId="77777777" w:rsidR="00B94B58" w:rsidRDefault="00000000">
            <w:pPr>
              <w:pStyle w:val="afffffffff9"/>
              <w:rPr>
                <w:rFonts w:ascii="宋体" w:hAnsi="宋体" w:hint="eastAsia"/>
                <w:spacing w:val="-3"/>
                <w:szCs w:val="18"/>
              </w:rPr>
            </w:pPr>
            <w:r>
              <w:rPr>
                <w:rFonts w:ascii="宋体" w:hAnsi="宋体"/>
                <w:spacing w:val="-3"/>
                <w:szCs w:val="18"/>
              </w:rPr>
              <w:t>总镉</w:t>
            </w:r>
          </w:p>
        </w:tc>
        <w:tc>
          <w:tcPr>
            <w:tcW w:w="4252" w:type="dxa"/>
            <w:tcBorders>
              <w:top w:val="single" w:sz="4" w:space="0" w:color="auto"/>
              <w:bottom w:val="single" w:sz="4" w:space="0" w:color="auto"/>
            </w:tcBorders>
            <w:vAlign w:val="center"/>
          </w:tcPr>
          <w:p w14:paraId="4E06F0E2" w14:textId="77777777" w:rsidR="00B94B58" w:rsidRDefault="00000000">
            <w:pPr>
              <w:pStyle w:val="afffffffff9"/>
              <w:rPr>
                <w:szCs w:val="18"/>
              </w:rPr>
            </w:pPr>
            <w:r>
              <w:rPr>
                <w:spacing w:val="-3"/>
                <w:szCs w:val="18"/>
              </w:rPr>
              <w:t>石墨炉原子吸收分光光度法</w:t>
            </w:r>
          </w:p>
        </w:tc>
        <w:tc>
          <w:tcPr>
            <w:tcW w:w="4099" w:type="dxa"/>
            <w:tcBorders>
              <w:top w:val="single" w:sz="4" w:space="0" w:color="auto"/>
              <w:bottom w:val="single" w:sz="4" w:space="0" w:color="auto"/>
            </w:tcBorders>
          </w:tcPr>
          <w:p w14:paraId="7B53FD24" w14:textId="77777777" w:rsidR="00B94B58" w:rsidRDefault="00000000">
            <w:pPr>
              <w:pStyle w:val="afffffffff9"/>
              <w:rPr>
                <w:szCs w:val="18"/>
              </w:rPr>
            </w:pPr>
            <w:r>
              <w:rPr>
                <w:szCs w:val="18"/>
              </w:rPr>
              <w:t>GB/T</w:t>
            </w:r>
            <w:r>
              <w:rPr>
                <w:spacing w:val="20"/>
                <w:szCs w:val="18"/>
              </w:rPr>
              <w:t xml:space="preserve"> </w:t>
            </w:r>
            <w:r>
              <w:rPr>
                <w:spacing w:val="-2"/>
                <w:szCs w:val="18"/>
              </w:rPr>
              <w:t>17141</w:t>
            </w:r>
          </w:p>
        </w:tc>
      </w:tr>
      <w:tr w:rsidR="00B94B58" w14:paraId="0B84F1D9" w14:textId="77777777">
        <w:trPr>
          <w:jc w:val="center"/>
        </w:trPr>
        <w:tc>
          <w:tcPr>
            <w:tcW w:w="983" w:type="dxa"/>
            <w:vMerge w:val="restart"/>
            <w:tcBorders>
              <w:top w:val="single" w:sz="4" w:space="0" w:color="auto"/>
            </w:tcBorders>
            <w:vAlign w:val="center"/>
          </w:tcPr>
          <w:p w14:paraId="4698A53B" w14:textId="77777777" w:rsidR="00B94B58" w:rsidRDefault="00000000">
            <w:pPr>
              <w:pStyle w:val="afffffffff9"/>
              <w:rPr>
                <w:rFonts w:ascii="宋体" w:hAnsi="宋体" w:hint="eastAsia"/>
                <w:spacing w:val="-3"/>
                <w:szCs w:val="18"/>
              </w:rPr>
            </w:pPr>
            <w:r>
              <w:rPr>
                <w:rFonts w:ascii="宋体" w:hAnsi="宋体"/>
                <w:spacing w:val="-3"/>
                <w:szCs w:val="18"/>
              </w:rPr>
              <w:t>总汞</w:t>
            </w:r>
          </w:p>
        </w:tc>
        <w:tc>
          <w:tcPr>
            <w:tcW w:w="4252" w:type="dxa"/>
            <w:tcBorders>
              <w:top w:val="single" w:sz="4" w:space="0" w:color="auto"/>
            </w:tcBorders>
            <w:vAlign w:val="center"/>
          </w:tcPr>
          <w:p w14:paraId="6907948F" w14:textId="77777777" w:rsidR="00B94B58" w:rsidRDefault="00000000">
            <w:pPr>
              <w:pStyle w:val="afffffffff9"/>
              <w:rPr>
                <w:szCs w:val="18"/>
              </w:rPr>
            </w:pPr>
            <w:r>
              <w:rPr>
                <w:spacing w:val="-3"/>
                <w:szCs w:val="18"/>
              </w:rPr>
              <w:t>冷原子吸收分光光度法</w:t>
            </w:r>
          </w:p>
        </w:tc>
        <w:tc>
          <w:tcPr>
            <w:tcW w:w="4099" w:type="dxa"/>
            <w:tcBorders>
              <w:top w:val="single" w:sz="4" w:space="0" w:color="auto"/>
            </w:tcBorders>
          </w:tcPr>
          <w:p w14:paraId="62DB20C4" w14:textId="77777777" w:rsidR="00B94B58" w:rsidRDefault="00000000">
            <w:pPr>
              <w:pStyle w:val="afffffffff9"/>
              <w:rPr>
                <w:szCs w:val="18"/>
              </w:rPr>
            </w:pPr>
            <w:r>
              <w:rPr>
                <w:szCs w:val="18"/>
              </w:rPr>
              <w:t>GB/T</w:t>
            </w:r>
            <w:r>
              <w:rPr>
                <w:spacing w:val="20"/>
                <w:szCs w:val="18"/>
              </w:rPr>
              <w:t xml:space="preserve"> </w:t>
            </w:r>
            <w:r>
              <w:rPr>
                <w:spacing w:val="-2"/>
                <w:szCs w:val="18"/>
              </w:rPr>
              <w:t>17136</w:t>
            </w:r>
          </w:p>
        </w:tc>
      </w:tr>
      <w:tr w:rsidR="00B94B58" w14:paraId="3BF364D1" w14:textId="77777777">
        <w:trPr>
          <w:jc w:val="center"/>
        </w:trPr>
        <w:tc>
          <w:tcPr>
            <w:tcW w:w="983" w:type="dxa"/>
            <w:vMerge/>
            <w:vAlign w:val="center"/>
          </w:tcPr>
          <w:p w14:paraId="063EC1DD" w14:textId="77777777" w:rsidR="00B94B58" w:rsidRDefault="00B94B58">
            <w:pPr>
              <w:pStyle w:val="afffffffff9"/>
              <w:rPr>
                <w:rFonts w:ascii="宋体" w:hAnsi="宋体" w:hint="eastAsia"/>
                <w:spacing w:val="-3"/>
                <w:szCs w:val="18"/>
              </w:rPr>
            </w:pPr>
          </w:p>
        </w:tc>
        <w:tc>
          <w:tcPr>
            <w:tcW w:w="4252" w:type="dxa"/>
            <w:vAlign w:val="center"/>
          </w:tcPr>
          <w:p w14:paraId="309FFF52" w14:textId="77777777" w:rsidR="00B94B58" w:rsidRDefault="00000000">
            <w:pPr>
              <w:pStyle w:val="afffffffff9"/>
              <w:rPr>
                <w:szCs w:val="18"/>
              </w:rPr>
            </w:pPr>
            <w:r>
              <w:rPr>
                <w:spacing w:val="-4"/>
                <w:szCs w:val="18"/>
              </w:rPr>
              <w:t>冷原子荧光法</w:t>
            </w:r>
          </w:p>
        </w:tc>
        <w:tc>
          <w:tcPr>
            <w:tcW w:w="4099" w:type="dxa"/>
          </w:tcPr>
          <w:p w14:paraId="0512C3EF" w14:textId="77777777" w:rsidR="00B94B58" w:rsidRDefault="00000000">
            <w:pPr>
              <w:pStyle w:val="afffffffff9"/>
              <w:rPr>
                <w:szCs w:val="18"/>
              </w:rPr>
            </w:pPr>
            <w:r>
              <w:rPr>
                <w:szCs w:val="18"/>
              </w:rPr>
              <w:t>《土壤元素的近代分析方法》（</w:t>
            </w:r>
            <w:r>
              <w:rPr>
                <w:szCs w:val="18"/>
              </w:rPr>
              <w:t>1992</w:t>
            </w:r>
            <w:r>
              <w:rPr>
                <w:szCs w:val="18"/>
              </w:rPr>
              <w:t>版）</w:t>
            </w:r>
          </w:p>
        </w:tc>
      </w:tr>
      <w:tr w:rsidR="00B94B58" w14:paraId="0DA8AB6D" w14:textId="77777777">
        <w:trPr>
          <w:jc w:val="center"/>
        </w:trPr>
        <w:tc>
          <w:tcPr>
            <w:tcW w:w="983" w:type="dxa"/>
            <w:vMerge w:val="restart"/>
            <w:vAlign w:val="center"/>
          </w:tcPr>
          <w:p w14:paraId="036F7A39" w14:textId="77777777" w:rsidR="00B94B58" w:rsidRDefault="00000000">
            <w:pPr>
              <w:pStyle w:val="afffffffff9"/>
              <w:rPr>
                <w:rFonts w:ascii="宋体" w:hAnsi="宋体" w:hint="eastAsia"/>
                <w:spacing w:val="-3"/>
                <w:szCs w:val="18"/>
              </w:rPr>
            </w:pPr>
            <w:r>
              <w:rPr>
                <w:rFonts w:ascii="宋体" w:hAnsi="宋体"/>
                <w:spacing w:val="-3"/>
                <w:szCs w:val="18"/>
              </w:rPr>
              <w:t>总铅</w:t>
            </w:r>
          </w:p>
        </w:tc>
        <w:tc>
          <w:tcPr>
            <w:tcW w:w="4252" w:type="dxa"/>
            <w:vAlign w:val="center"/>
          </w:tcPr>
          <w:p w14:paraId="66B09D71" w14:textId="77777777" w:rsidR="00B94B58" w:rsidRDefault="00000000">
            <w:pPr>
              <w:pStyle w:val="afffffffff9"/>
              <w:rPr>
                <w:szCs w:val="18"/>
              </w:rPr>
            </w:pPr>
            <w:r>
              <w:rPr>
                <w:spacing w:val="-2"/>
                <w:szCs w:val="18"/>
              </w:rPr>
              <w:t>KI-MIBK</w:t>
            </w:r>
            <w:r>
              <w:rPr>
                <w:spacing w:val="-3"/>
                <w:szCs w:val="18"/>
              </w:rPr>
              <w:t>萃取火焰原子吸收分光光度法</w:t>
            </w:r>
          </w:p>
        </w:tc>
        <w:tc>
          <w:tcPr>
            <w:tcW w:w="4099" w:type="dxa"/>
          </w:tcPr>
          <w:p w14:paraId="2094F5DC" w14:textId="77777777" w:rsidR="00B94B58" w:rsidRDefault="00000000">
            <w:pPr>
              <w:pStyle w:val="afffffffff9"/>
              <w:rPr>
                <w:szCs w:val="18"/>
              </w:rPr>
            </w:pPr>
            <w:r>
              <w:rPr>
                <w:szCs w:val="18"/>
              </w:rPr>
              <w:t>GB/T</w:t>
            </w:r>
            <w:r>
              <w:rPr>
                <w:spacing w:val="20"/>
                <w:szCs w:val="18"/>
              </w:rPr>
              <w:t xml:space="preserve"> </w:t>
            </w:r>
            <w:r>
              <w:rPr>
                <w:spacing w:val="-2"/>
                <w:szCs w:val="18"/>
              </w:rPr>
              <w:t>17140</w:t>
            </w:r>
          </w:p>
        </w:tc>
      </w:tr>
      <w:tr w:rsidR="00B94B58" w14:paraId="1DFB282D" w14:textId="77777777">
        <w:trPr>
          <w:jc w:val="center"/>
        </w:trPr>
        <w:tc>
          <w:tcPr>
            <w:tcW w:w="983" w:type="dxa"/>
            <w:vMerge/>
          </w:tcPr>
          <w:p w14:paraId="1AC53869" w14:textId="77777777" w:rsidR="00B94B58" w:rsidRDefault="00B94B58">
            <w:pPr>
              <w:pStyle w:val="afffffffff9"/>
              <w:rPr>
                <w:rFonts w:ascii="宋体" w:hAnsi="宋体" w:hint="eastAsia"/>
                <w:spacing w:val="-3"/>
                <w:szCs w:val="18"/>
              </w:rPr>
            </w:pPr>
          </w:p>
        </w:tc>
        <w:tc>
          <w:tcPr>
            <w:tcW w:w="4252" w:type="dxa"/>
            <w:vAlign w:val="center"/>
          </w:tcPr>
          <w:p w14:paraId="1B11D662" w14:textId="77777777" w:rsidR="00B94B58" w:rsidRDefault="00000000">
            <w:pPr>
              <w:pStyle w:val="afffffffff9"/>
              <w:rPr>
                <w:szCs w:val="18"/>
              </w:rPr>
            </w:pPr>
            <w:r>
              <w:rPr>
                <w:spacing w:val="-3"/>
                <w:szCs w:val="18"/>
              </w:rPr>
              <w:t>石墨炉原子吸收分光光度法</w:t>
            </w:r>
          </w:p>
        </w:tc>
        <w:tc>
          <w:tcPr>
            <w:tcW w:w="4099" w:type="dxa"/>
          </w:tcPr>
          <w:p w14:paraId="165A36F6" w14:textId="77777777" w:rsidR="00B94B58" w:rsidRDefault="00000000">
            <w:pPr>
              <w:pStyle w:val="afffffffff9"/>
              <w:rPr>
                <w:szCs w:val="18"/>
              </w:rPr>
            </w:pPr>
            <w:r>
              <w:rPr>
                <w:szCs w:val="18"/>
              </w:rPr>
              <w:t>GB/T</w:t>
            </w:r>
            <w:r>
              <w:rPr>
                <w:spacing w:val="20"/>
                <w:szCs w:val="18"/>
              </w:rPr>
              <w:t xml:space="preserve"> </w:t>
            </w:r>
            <w:r>
              <w:rPr>
                <w:spacing w:val="-2"/>
                <w:szCs w:val="18"/>
              </w:rPr>
              <w:t>17141</w:t>
            </w:r>
          </w:p>
        </w:tc>
      </w:tr>
      <w:tr w:rsidR="00B94B58" w14:paraId="63539533" w14:textId="77777777">
        <w:trPr>
          <w:jc w:val="center"/>
        </w:trPr>
        <w:tc>
          <w:tcPr>
            <w:tcW w:w="983" w:type="dxa"/>
            <w:vMerge w:val="restart"/>
            <w:vAlign w:val="center"/>
          </w:tcPr>
          <w:p w14:paraId="474111A7" w14:textId="77777777" w:rsidR="00B94B58" w:rsidRDefault="00000000">
            <w:pPr>
              <w:pStyle w:val="afffffffff9"/>
              <w:rPr>
                <w:rFonts w:ascii="宋体" w:hAnsi="宋体" w:hint="eastAsia"/>
                <w:spacing w:val="-3"/>
                <w:szCs w:val="18"/>
              </w:rPr>
            </w:pPr>
            <w:r>
              <w:rPr>
                <w:rFonts w:ascii="宋体" w:hAnsi="宋体"/>
                <w:spacing w:val="-3"/>
                <w:szCs w:val="18"/>
              </w:rPr>
              <w:t>总铬</w:t>
            </w:r>
          </w:p>
        </w:tc>
        <w:tc>
          <w:tcPr>
            <w:tcW w:w="4252" w:type="dxa"/>
            <w:vAlign w:val="center"/>
          </w:tcPr>
          <w:p w14:paraId="264EFC33" w14:textId="77777777" w:rsidR="00B94B58" w:rsidRDefault="00000000">
            <w:pPr>
              <w:pStyle w:val="afffffffff9"/>
              <w:rPr>
                <w:szCs w:val="18"/>
              </w:rPr>
            </w:pPr>
            <w:r>
              <w:rPr>
                <w:spacing w:val="-3"/>
                <w:szCs w:val="18"/>
              </w:rPr>
              <w:t>火焰原子吸收分光光度法</w:t>
            </w:r>
          </w:p>
        </w:tc>
        <w:tc>
          <w:tcPr>
            <w:tcW w:w="4099" w:type="dxa"/>
          </w:tcPr>
          <w:p w14:paraId="3F2E03C6" w14:textId="77777777" w:rsidR="00B94B58" w:rsidRDefault="00000000">
            <w:pPr>
              <w:pStyle w:val="afffffffff9"/>
              <w:rPr>
                <w:szCs w:val="18"/>
              </w:rPr>
            </w:pPr>
            <w:r>
              <w:rPr>
                <w:rFonts w:hint="eastAsia"/>
                <w:szCs w:val="18"/>
              </w:rPr>
              <w:t>HJ 491</w:t>
            </w:r>
          </w:p>
        </w:tc>
      </w:tr>
      <w:tr w:rsidR="00B94B58" w14:paraId="31559643" w14:textId="77777777">
        <w:trPr>
          <w:jc w:val="center"/>
        </w:trPr>
        <w:tc>
          <w:tcPr>
            <w:tcW w:w="983" w:type="dxa"/>
            <w:vMerge/>
            <w:vAlign w:val="center"/>
          </w:tcPr>
          <w:p w14:paraId="188FB04E" w14:textId="77777777" w:rsidR="00B94B58" w:rsidRDefault="00B94B58">
            <w:pPr>
              <w:pStyle w:val="afffffffff9"/>
              <w:rPr>
                <w:rFonts w:ascii="宋体" w:hAnsi="宋体" w:hint="eastAsia"/>
                <w:spacing w:val="-3"/>
                <w:szCs w:val="18"/>
              </w:rPr>
            </w:pPr>
          </w:p>
        </w:tc>
        <w:tc>
          <w:tcPr>
            <w:tcW w:w="4252" w:type="dxa"/>
            <w:vAlign w:val="center"/>
          </w:tcPr>
          <w:p w14:paraId="5B6B4D97" w14:textId="77777777" w:rsidR="00B94B58" w:rsidRDefault="00000000">
            <w:pPr>
              <w:pStyle w:val="afffffffff9"/>
              <w:rPr>
                <w:szCs w:val="18"/>
              </w:rPr>
            </w:pPr>
            <w:r>
              <w:rPr>
                <w:spacing w:val="-3"/>
                <w:szCs w:val="18"/>
              </w:rPr>
              <w:t>二苯碳酰二肼分光光度法</w:t>
            </w:r>
          </w:p>
        </w:tc>
        <w:tc>
          <w:tcPr>
            <w:tcW w:w="4099" w:type="dxa"/>
          </w:tcPr>
          <w:p w14:paraId="3E8C8EF8" w14:textId="77777777" w:rsidR="00B94B58" w:rsidRDefault="00000000">
            <w:pPr>
              <w:pStyle w:val="afffffffff9"/>
              <w:rPr>
                <w:szCs w:val="18"/>
              </w:rPr>
            </w:pPr>
            <w:r>
              <w:rPr>
                <w:szCs w:val="18"/>
              </w:rPr>
              <w:t>《土壤元素的近代分析方法》（</w:t>
            </w:r>
            <w:r>
              <w:rPr>
                <w:szCs w:val="18"/>
              </w:rPr>
              <w:t>1992</w:t>
            </w:r>
            <w:r>
              <w:rPr>
                <w:szCs w:val="18"/>
              </w:rPr>
              <w:t>版）</w:t>
            </w:r>
          </w:p>
        </w:tc>
      </w:tr>
      <w:tr w:rsidR="00B94B58" w14:paraId="30BCEABD" w14:textId="77777777">
        <w:trPr>
          <w:jc w:val="center"/>
        </w:trPr>
        <w:tc>
          <w:tcPr>
            <w:tcW w:w="983" w:type="dxa"/>
            <w:vMerge w:val="restart"/>
            <w:vAlign w:val="center"/>
          </w:tcPr>
          <w:p w14:paraId="3B725DD5" w14:textId="77777777" w:rsidR="00B94B58" w:rsidRDefault="00000000">
            <w:pPr>
              <w:pStyle w:val="afffffffff9"/>
              <w:rPr>
                <w:rFonts w:ascii="宋体" w:hAnsi="宋体" w:hint="eastAsia"/>
                <w:spacing w:val="-3"/>
                <w:szCs w:val="18"/>
              </w:rPr>
            </w:pPr>
            <w:r>
              <w:rPr>
                <w:rFonts w:ascii="宋体" w:hAnsi="宋体"/>
                <w:spacing w:val="-3"/>
                <w:szCs w:val="18"/>
              </w:rPr>
              <w:t>总砷</w:t>
            </w:r>
          </w:p>
        </w:tc>
        <w:tc>
          <w:tcPr>
            <w:tcW w:w="4252" w:type="dxa"/>
            <w:vAlign w:val="center"/>
          </w:tcPr>
          <w:p w14:paraId="2D8697E3" w14:textId="77777777" w:rsidR="00B94B58" w:rsidRDefault="00000000">
            <w:pPr>
              <w:pStyle w:val="afffffffff9"/>
              <w:rPr>
                <w:szCs w:val="18"/>
              </w:rPr>
            </w:pPr>
            <w:r>
              <w:rPr>
                <w:spacing w:val="-3"/>
                <w:szCs w:val="18"/>
              </w:rPr>
              <w:t>二乙基二硫代氨基甲酸银分光光度法</w:t>
            </w:r>
          </w:p>
        </w:tc>
        <w:tc>
          <w:tcPr>
            <w:tcW w:w="4099" w:type="dxa"/>
          </w:tcPr>
          <w:p w14:paraId="1F7D9B56" w14:textId="77777777" w:rsidR="00B94B58" w:rsidRDefault="00000000">
            <w:pPr>
              <w:pStyle w:val="afffffffff9"/>
              <w:rPr>
                <w:szCs w:val="18"/>
              </w:rPr>
            </w:pPr>
            <w:r>
              <w:rPr>
                <w:szCs w:val="18"/>
              </w:rPr>
              <w:t>GB/T</w:t>
            </w:r>
            <w:r>
              <w:rPr>
                <w:spacing w:val="20"/>
                <w:szCs w:val="18"/>
              </w:rPr>
              <w:t xml:space="preserve"> </w:t>
            </w:r>
            <w:r>
              <w:rPr>
                <w:spacing w:val="-2"/>
                <w:szCs w:val="18"/>
              </w:rPr>
              <w:t>17134</w:t>
            </w:r>
          </w:p>
        </w:tc>
      </w:tr>
      <w:tr w:rsidR="00B94B58" w14:paraId="7A113FA3" w14:textId="77777777">
        <w:trPr>
          <w:jc w:val="center"/>
        </w:trPr>
        <w:tc>
          <w:tcPr>
            <w:tcW w:w="983" w:type="dxa"/>
            <w:vMerge/>
          </w:tcPr>
          <w:p w14:paraId="5A862CD9" w14:textId="77777777" w:rsidR="00B94B58" w:rsidRDefault="00B94B58">
            <w:pPr>
              <w:pStyle w:val="afffffffff9"/>
              <w:rPr>
                <w:rFonts w:ascii="宋体" w:hAnsi="宋体" w:hint="eastAsia"/>
                <w:spacing w:val="-3"/>
                <w:szCs w:val="18"/>
              </w:rPr>
            </w:pPr>
          </w:p>
        </w:tc>
        <w:tc>
          <w:tcPr>
            <w:tcW w:w="4252" w:type="dxa"/>
            <w:vAlign w:val="center"/>
          </w:tcPr>
          <w:p w14:paraId="68737904" w14:textId="77777777" w:rsidR="00B94B58" w:rsidRDefault="00000000">
            <w:pPr>
              <w:pStyle w:val="afffffffff9"/>
              <w:rPr>
                <w:szCs w:val="18"/>
              </w:rPr>
            </w:pPr>
            <w:r>
              <w:rPr>
                <w:spacing w:val="-3"/>
                <w:szCs w:val="18"/>
              </w:rPr>
              <w:t>硼氢化钾</w:t>
            </w:r>
            <w:r>
              <w:rPr>
                <w:spacing w:val="-3"/>
                <w:szCs w:val="18"/>
              </w:rPr>
              <w:t>-</w:t>
            </w:r>
            <w:r>
              <w:rPr>
                <w:spacing w:val="-3"/>
                <w:szCs w:val="18"/>
              </w:rPr>
              <w:t>硝酸银分光光度法</w:t>
            </w:r>
          </w:p>
        </w:tc>
        <w:tc>
          <w:tcPr>
            <w:tcW w:w="4099" w:type="dxa"/>
          </w:tcPr>
          <w:p w14:paraId="30F675C8" w14:textId="77777777" w:rsidR="00B94B58" w:rsidRDefault="00000000">
            <w:pPr>
              <w:pStyle w:val="afffffffff9"/>
              <w:rPr>
                <w:szCs w:val="18"/>
              </w:rPr>
            </w:pPr>
            <w:r>
              <w:rPr>
                <w:szCs w:val="18"/>
              </w:rPr>
              <w:t>GB/T</w:t>
            </w:r>
            <w:r>
              <w:rPr>
                <w:spacing w:val="20"/>
                <w:szCs w:val="18"/>
              </w:rPr>
              <w:t xml:space="preserve"> </w:t>
            </w:r>
            <w:r>
              <w:rPr>
                <w:spacing w:val="-2"/>
                <w:szCs w:val="18"/>
              </w:rPr>
              <w:t>17135</w:t>
            </w:r>
          </w:p>
        </w:tc>
      </w:tr>
      <w:tr w:rsidR="00B94B58" w14:paraId="6A39227D" w14:textId="77777777">
        <w:trPr>
          <w:jc w:val="center"/>
        </w:trPr>
        <w:tc>
          <w:tcPr>
            <w:tcW w:w="983" w:type="dxa"/>
            <w:vMerge/>
          </w:tcPr>
          <w:p w14:paraId="02C34315" w14:textId="77777777" w:rsidR="00B94B58" w:rsidRDefault="00B94B58">
            <w:pPr>
              <w:pStyle w:val="afffffffff9"/>
              <w:rPr>
                <w:rFonts w:ascii="宋体" w:hAnsi="宋体" w:hint="eastAsia"/>
                <w:spacing w:val="-3"/>
                <w:szCs w:val="18"/>
              </w:rPr>
            </w:pPr>
          </w:p>
        </w:tc>
        <w:tc>
          <w:tcPr>
            <w:tcW w:w="4252" w:type="dxa"/>
            <w:vAlign w:val="center"/>
          </w:tcPr>
          <w:p w14:paraId="17F141A4" w14:textId="77777777" w:rsidR="00B94B58" w:rsidRDefault="00000000">
            <w:pPr>
              <w:pStyle w:val="afffffffff9"/>
              <w:rPr>
                <w:szCs w:val="18"/>
              </w:rPr>
            </w:pPr>
            <w:r>
              <w:rPr>
                <w:spacing w:val="-4"/>
                <w:szCs w:val="18"/>
              </w:rPr>
              <w:t>原子荧光法</w:t>
            </w:r>
          </w:p>
        </w:tc>
        <w:tc>
          <w:tcPr>
            <w:tcW w:w="4099" w:type="dxa"/>
          </w:tcPr>
          <w:p w14:paraId="1D6FEF39" w14:textId="77777777" w:rsidR="00B94B58" w:rsidRDefault="00000000">
            <w:pPr>
              <w:pStyle w:val="afffffffff9"/>
              <w:rPr>
                <w:szCs w:val="18"/>
              </w:rPr>
            </w:pPr>
            <w:r>
              <w:rPr>
                <w:szCs w:val="18"/>
              </w:rPr>
              <w:t>《土壤元素的近代分析方法》（</w:t>
            </w:r>
            <w:r>
              <w:rPr>
                <w:szCs w:val="18"/>
              </w:rPr>
              <w:t>1992</w:t>
            </w:r>
            <w:r>
              <w:rPr>
                <w:szCs w:val="18"/>
              </w:rPr>
              <w:t>版）</w:t>
            </w:r>
          </w:p>
        </w:tc>
      </w:tr>
      <w:tr w:rsidR="00B94B58" w14:paraId="6F57954E" w14:textId="77777777">
        <w:trPr>
          <w:jc w:val="center"/>
        </w:trPr>
        <w:tc>
          <w:tcPr>
            <w:tcW w:w="983" w:type="dxa"/>
            <w:vAlign w:val="center"/>
          </w:tcPr>
          <w:p w14:paraId="2CED0BE0" w14:textId="77777777" w:rsidR="00B94B58" w:rsidRDefault="00000000">
            <w:pPr>
              <w:pStyle w:val="afffffffff9"/>
              <w:rPr>
                <w:rFonts w:ascii="宋体" w:hAnsi="宋体" w:hint="eastAsia"/>
                <w:spacing w:val="-3"/>
                <w:szCs w:val="18"/>
              </w:rPr>
            </w:pPr>
            <w:r>
              <w:rPr>
                <w:rFonts w:ascii="宋体" w:hAnsi="宋体"/>
                <w:spacing w:val="-3"/>
                <w:szCs w:val="18"/>
              </w:rPr>
              <w:t>总镍</w:t>
            </w:r>
          </w:p>
        </w:tc>
        <w:tc>
          <w:tcPr>
            <w:tcW w:w="4252" w:type="dxa"/>
            <w:vAlign w:val="center"/>
          </w:tcPr>
          <w:p w14:paraId="1CED4A86" w14:textId="77777777" w:rsidR="00B94B58" w:rsidRDefault="00000000">
            <w:pPr>
              <w:pStyle w:val="afffffffff9"/>
              <w:rPr>
                <w:szCs w:val="18"/>
              </w:rPr>
            </w:pPr>
            <w:r>
              <w:rPr>
                <w:spacing w:val="-4"/>
                <w:szCs w:val="18"/>
              </w:rPr>
              <w:t>火焰原子吸收分光光度法</w:t>
            </w:r>
          </w:p>
        </w:tc>
        <w:tc>
          <w:tcPr>
            <w:tcW w:w="4099" w:type="dxa"/>
            <w:vAlign w:val="center"/>
          </w:tcPr>
          <w:p w14:paraId="5650A85B" w14:textId="77777777" w:rsidR="00B94B58" w:rsidRDefault="00000000">
            <w:pPr>
              <w:pStyle w:val="afffffffff9"/>
              <w:rPr>
                <w:szCs w:val="18"/>
              </w:rPr>
            </w:pPr>
            <w:r>
              <w:rPr>
                <w:spacing w:val="-5"/>
                <w:szCs w:val="18"/>
              </w:rPr>
              <w:t>HJ 491</w:t>
            </w:r>
          </w:p>
        </w:tc>
      </w:tr>
      <w:tr w:rsidR="00B94B58" w14:paraId="76DF002B" w14:textId="77777777">
        <w:trPr>
          <w:jc w:val="center"/>
        </w:trPr>
        <w:tc>
          <w:tcPr>
            <w:tcW w:w="983" w:type="dxa"/>
            <w:vAlign w:val="center"/>
          </w:tcPr>
          <w:p w14:paraId="0E07C0E8" w14:textId="77777777" w:rsidR="00B94B58" w:rsidRDefault="00000000">
            <w:pPr>
              <w:pStyle w:val="afffffffff9"/>
              <w:rPr>
                <w:rFonts w:ascii="宋体" w:hAnsi="宋体" w:hint="eastAsia"/>
                <w:spacing w:val="-3"/>
                <w:szCs w:val="18"/>
              </w:rPr>
            </w:pPr>
            <w:r>
              <w:rPr>
                <w:rFonts w:ascii="宋体" w:hAnsi="宋体"/>
                <w:spacing w:val="-3"/>
                <w:szCs w:val="18"/>
              </w:rPr>
              <w:t>总铜</w:t>
            </w:r>
          </w:p>
        </w:tc>
        <w:tc>
          <w:tcPr>
            <w:tcW w:w="4252" w:type="dxa"/>
            <w:vAlign w:val="center"/>
          </w:tcPr>
          <w:p w14:paraId="5A804997" w14:textId="77777777" w:rsidR="00B94B58" w:rsidRDefault="00000000">
            <w:pPr>
              <w:pStyle w:val="afffffffff9"/>
              <w:rPr>
                <w:szCs w:val="18"/>
              </w:rPr>
            </w:pPr>
            <w:r>
              <w:rPr>
                <w:spacing w:val="-4"/>
                <w:szCs w:val="18"/>
              </w:rPr>
              <w:t>火焰原子吸收分光光度法</w:t>
            </w:r>
          </w:p>
        </w:tc>
        <w:tc>
          <w:tcPr>
            <w:tcW w:w="4099" w:type="dxa"/>
            <w:vAlign w:val="center"/>
          </w:tcPr>
          <w:p w14:paraId="0694005F" w14:textId="77777777" w:rsidR="00B94B58" w:rsidRDefault="00000000">
            <w:pPr>
              <w:pStyle w:val="afffffffff9"/>
              <w:rPr>
                <w:szCs w:val="18"/>
              </w:rPr>
            </w:pPr>
            <w:r>
              <w:rPr>
                <w:spacing w:val="-5"/>
                <w:szCs w:val="18"/>
              </w:rPr>
              <w:t>HJ 491</w:t>
            </w:r>
          </w:p>
        </w:tc>
      </w:tr>
      <w:tr w:rsidR="00B94B58" w14:paraId="094792BD" w14:textId="77777777">
        <w:trPr>
          <w:jc w:val="center"/>
        </w:trPr>
        <w:tc>
          <w:tcPr>
            <w:tcW w:w="983" w:type="dxa"/>
            <w:vAlign w:val="center"/>
          </w:tcPr>
          <w:p w14:paraId="641672A5" w14:textId="77777777" w:rsidR="00B94B58" w:rsidRDefault="00000000">
            <w:pPr>
              <w:pStyle w:val="afffffffff9"/>
              <w:rPr>
                <w:rFonts w:ascii="宋体" w:hAnsi="宋体" w:hint="eastAsia"/>
                <w:spacing w:val="-3"/>
                <w:szCs w:val="18"/>
              </w:rPr>
            </w:pPr>
            <w:r>
              <w:rPr>
                <w:rFonts w:ascii="宋体" w:hAnsi="宋体"/>
                <w:spacing w:val="-3"/>
                <w:szCs w:val="18"/>
              </w:rPr>
              <w:t>总锌</w:t>
            </w:r>
          </w:p>
        </w:tc>
        <w:tc>
          <w:tcPr>
            <w:tcW w:w="4252" w:type="dxa"/>
            <w:vAlign w:val="center"/>
          </w:tcPr>
          <w:p w14:paraId="4C391C0D" w14:textId="77777777" w:rsidR="00B94B58" w:rsidRDefault="00000000">
            <w:pPr>
              <w:pStyle w:val="afffffffff9"/>
              <w:rPr>
                <w:szCs w:val="18"/>
              </w:rPr>
            </w:pPr>
            <w:r>
              <w:rPr>
                <w:spacing w:val="-4"/>
                <w:szCs w:val="18"/>
              </w:rPr>
              <w:t>火焰原子吸收分光光度法</w:t>
            </w:r>
          </w:p>
        </w:tc>
        <w:tc>
          <w:tcPr>
            <w:tcW w:w="4099" w:type="dxa"/>
            <w:vAlign w:val="center"/>
          </w:tcPr>
          <w:p w14:paraId="45F5FF15" w14:textId="77777777" w:rsidR="00B94B58" w:rsidRDefault="00000000">
            <w:pPr>
              <w:pStyle w:val="afffffffff9"/>
              <w:rPr>
                <w:szCs w:val="18"/>
              </w:rPr>
            </w:pPr>
            <w:r>
              <w:rPr>
                <w:spacing w:val="-5"/>
                <w:szCs w:val="18"/>
              </w:rPr>
              <w:t>HJ 491</w:t>
            </w:r>
          </w:p>
        </w:tc>
      </w:tr>
    </w:tbl>
    <w:p w14:paraId="19D5026D" w14:textId="77777777" w:rsidR="00B94B58" w:rsidRDefault="00B94B58">
      <w:pPr>
        <w:pStyle w:val="afffff5"/>
        <w:ind w:firstLine="420"/>
      </w:pPr>
    </w:p>
    <w:p w14:paraId="1BCAD80E" w14:textId="77777777" w:rsidR="00B94B58" w:rsidRDefault="00000000">
      <w:pPr>
        <w:pStyle w:val="affd"/>
        <w:spacing w:before="120" w:after="120"/>
      </w:pPr>
      <w:bookmarkStart w:id="55" w:name="_Toc216427054"/>
      <w:r>
        <w:t>钻井液</w:t>
      </w:r>
      <w:r>
        <w:rPr>
          <w:spacing w:val="-4"/>
        </w:rPr>
        <w:t>体系</w:t>
      </w:r>
      <w:bookmarkEnd w:id="55"/>
    </w:p>
    <w:p w14:paraId="4FCF5D5D" w14:textId="77777777" w:rsidR="00B94B58" w:rsidRDefault="00000000">
      <w:pPr>
        <w:pStyle w:val="affe"/>
        <w:spacing w:before="120" w:after="120"/>
      </w:pPr>
      <w:r>
        <w:rPr>
          <w:spacing w:val="-2"/>
        </w:rPr>
        <w:t>含水量</w:t>
      </w:r>
      <w:r>
        <w:t>的测定</w:t>
      </w:r>
    </w:p>
    <w:p w14:paraId="613D8F2D" w14:textId="77777777" w:rsidR="00B94B58" w:rsidRDefault="00000000">
      <w:pPr>
        <w:pStyle w:val="afff"/>
        <w:spacing w:before="120" w:after="120"/>
      </w:pPr>
      <w:r>
        <w:rPr>
          <w:spacing w:val="-2"/>
        </w:rPr>
        <w:t>仪器</w:t>
      </w:r>
      <w:r>
        <w:t>和设备</w:t>
      </w:r>
    </w:p>
    <w:p w14:paraId="11AA9BC0" w14:textId="77777777" w:rsidR="00B94B58" w:rsidRDefault="00000000">
      <w:pPr>
        <w:pStyle w:val="afffff5"/>
        <w:ind w:firstLine="420"/>
      </w:pPr>
      <w:r>
        <w:rPr>
          <w:rFonts w:hint="eastAsia"/>
        </w:rPr>
        <w:t>包括下列内容：</w:t>
      </w:r>
    </w:p>
    <w:p w14:paraId="5925C587" w14:textId="77777777" w:rsidR="00B94B58" w:rsidRDefault="00000000">
      <w:pPr>
        <w:pStyle w:val="af5"/>
      </w:pPr>
      <w:r>
        <w:t>天平：感量</w:t>
      </w:r>
      <w:r>
        <w:rPr>
          <w:rFonts w:ascii="Times New Roman"/>
        </w:rPr>
        <w:t>1 mg</w:t>
      </w:r>
      <w:r>
        <w:rPr>
          <w:rFonts w:hint="eastAsia"/>
        </w:rPr>
        <w:t>；</w:t>
      </w:r>
    </w:p>
    <w:p w14:paraId="1917AF67" w14:textId="77777777" w:rsidR="00B94B58" w:rsidRDefault="00000000">
      <w:pPr>
        <w:pStyle w:val="af5"/>
      </w:pPr>
      <w:r>
        <w:t>干燥箱：</w:t>
      </w:r>
      <w:r>
        <w:rPr>
          <w:spacing w:val="-2"/>
        </w:rPr>
        <w:t>最高</w:t>
      </w:r>
      <w:r>
        <w:t>温度300</w:t>
      </w:r>
      <w:r>
        <w:t>℃</w:t>
      </w:r>
      <w:r>
        <w:t>，控温精度</w:t>
      </w:r>
      <w:r>
        <w:rPr>
          <w:rFonts w:ascii="Times New Roman"/>
        </w:rPr>
        <w:t>±2℃</w:t>
      </w:r>
      <w:r>
        <w:rPr>
          <w:rFonts w:hint="eastAsia"/>
        </w:rPr>
        <w:t>；</w:t>
      </w:r>
    </w:p>
    <w:p w14:paraId="3CB0B059" w14:textId="77777777" w:rsidR="00B94B58" w:rsidRDefault="00000000">
      <w:pPr>
        <w:pStyle w:val="af5"/>
      </w:pPr>
      <w:r>
        <w:t>干燥器：带</w:t>
      </w:r>
      <w:r>
        <w:rPr>
          <w:spacing w:val="-2"/>
        </w:rPr>
        <w:t>变色</w:t>
      </w:r>
      <w:r>
        <w:t>硅胶。</w:t>
      </w:r>
    </w:p>
    <w:p w14:paraId="616A2D6F" w14:textId="77777777" w:rsidR="00B94B58" w:rsidRDefault="00000000">
      <w:pPr>
        <w:pStyle w:val="afff"/>
        <w:spacing w:before="120" w:after="120"/>
      </w:pPr>
      <w:r>
        <w:t>测定</w:t>
      </w:r>
    </w:p>
    <w:p w14:paraId="415DD2C4" w14:textId="77777777" w:rsidR="00B94B58" w:rsidRDefault="00000000">
      <w:pPr>
        <w:pStyle w:val="afffff5"/>
        <w:ind w:firstLine="420"/>
      </w:pPr>
      <w:r>
        <w:t>称取</w:t>
      </w:r>
      <w:r>
        <w:t>5.0</w:t>
      </w:r>
      <w:r>
        <w:rPr>
          <w:rFonts w:hint="eastAsia"/>
        </w:rPr>
        <w:t xml:space="preserve"> </w:t>
      </w:r>
      <w:r>
        <w:t>g</w:t>
      </w:r>
      <w:r>
        <w:t>（</w:t>
      </w:r>
      <w:r>
        <w:rPr>
          <w:spacing w:val="-4"/>
        </w:rPr>
        <w:t>精确</w:t>
      </w:r>
      <w:r>
        <w:t>到</w:t>
      </w:r>
      <w:r>
        <w:t>1</w:t>
      </w:r>
      <w:r>
        <w:rPr>
          <w:rFonts w:hint="eastAsia"/>
        </w:rPr>
        <w:t xml:space="preserve"> </w:t>
      </w:r>
      <w:r>
        <w:t>mg</w:t>
      </w:r>
      <w:r>
        <w:t>）钻井液样品，在</w:t>
      </w:r>
      <w:r>
        <w:t>105±2℃</w:t>
      </w:r>
      <w:r>
        <w:t>下烘干至恒重，取出，放入干燥器中冷却至</w:t>
      </w:r>
      <w:r>
        <w:t>30</w:t>
      </w:r>
      <w:r>
        <w:rPr>
          <w:rFonts w:hint="eastAsia"/>
        </w:rPr>
        <w:t xml:space="preserve"> </w:t>
      </w:r>
      <w:r>
        <w:t>min</w:t>
      </w:r>
      <w:r>
        <w:t>，称重，按式</w:t>
      </w:r>
      <w:r>
        <w:rPr>
          <w:rFonts w:hint="eastAsia"/>
        </w:rPr>
        <w:t>（</w:t>
      </w:r>
      <w:r>
        <w:rPr>
          <w:rFonts w:hint="eastAsia"/>
        </w:rPr>
        <w:t>1</w:t>
      </w:r>
      <w:r>
        <w:rPr>
          <w:rFonts w:hint="eastAsia"/>
        </w:rPr>
        <w:t>）</w:t>
      </w:r>
      <w:r>
        <w:t>计算样品的含水量</w:t>
      </w:r>
      <w:r>
        <w:rPr>
          <w:rFonts w:hint="eastAsia"/>
        </w:rPr>
        <w:t>：</w:t>
      </w:r>
    </w:p>
    <w:p w14:paraId="476B8211" w14:textId="77777777" w:rsidR="00B94B58" w:rsidRDefault="00000000">
      <w:pPr>
        <w:pStyle w:val="afffffff1"/>
        <w:rPr>
          <w:rFonts w:hint="eastAsia"/>
        </w:rPr>
      </w:pPr>
      <w:r>
        <w:rPr>
          <w:rFonts w:hint="eastAsia"/>
        </w:rPr>
        <w:tab/>
      </w:r>
      <w:r>
        <w:rPr>
          <w:rFonts w:hint="eastAsia"/>
          <w:i/>
          <w:iCs/>
        </w:rPr>
        <w:t>S</w:t>
      </w:r>
      <w:r>
        <w:rPr>
          <w:rFonts w:hint="eastAsia"/>
        </w:rPr>
        <w:t>=</w:t>
      </w:r>
      <m:oMath>
        <m:f>
          <m:fPr>
            <m:ctrlPr>
              <w:rPr>
                <w:rFonts w:ascii="Cambria Math" w:hAnsi="Cambria Math"/>
                <w:i/>
              </w:rPr>
            </m:ctrlPr>
          </m:fPr>
          <m:num>
            <m:sSub>
              <m:sSubPr>
                <m:ctrlPr>
                  <w:rPr>
                    <w:rFonts w:ascii="Cambria Math" w:hAnsi="Cambria Math"/>
                    <w:i/>
                  </w:rPr>
                </m:ctrlPr>
              </m:sSubPr>
              <m:e>
                <m:r>
                  <w:rPr>
                    <w:rFonts w:ascii="Cambria Math" w:hAnsi="Cambria Math"/>
                  </w:rPr>
                  <m:t>m</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m</m:t>
                </m:r>
              </m:e>
              <m:sub>
                <m:r>
                  <w:rPr>
                    <w:rFonts w:ascii="Cambria Math" w:hAnsi="Cambria Math"/>
                  </w:rPr>
                  <m:t>2</m:t>
                </m:r>
              </m:sub>
            </m:sSub>
          </m:num>
          <m:den>
            <m:sSub>
              <m:sSubPr>
                <m:ctrlPr>
                  <w:rPr>
                    <w:rFonts w:ascii="Cambria Math" w:hAnsi="Cambria Math"/>
                    <w:i/>
                  </w:rPr>
                </m:ctrlPr>
              </m:sSubPr>
              <m:e>
                <m:r>
                  <w:rPr>
                    <w:rFonts w:ascii="Cambria Math" w:hAnsi="Cambria Math"/>
                  </w:rPr>
                  <m:t>m</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m</m:t>
                </m:r>
              </m:e>
              <m:sub>
                <m:r>
                  <w:rPr>
                    <w:rFonts w:ascii="Cambria Math" w:hAnsi="Cambria Math"/>
                  </w:rPr>
                  <m:t>0</m:t>
                </m:r>
              </m:sub>
            </m:sSub>
          </m:den>
        </m:f>
      </m:oMath>
      <w:r>
        <w:rPr>
          <w:rFonts w:hint="eastAsia"/>
        </w:rPr>
        <w:t>×100%</w:t>
      </w:r>
      <w:r>
        <w:rPr>
          <w:rFonts w:ascii="微软雅黑" w:eastAsia="微软雅黑" w:hAnsi="微软雅黑" w:hint="eastAsia"/>
        </w:rPr>
        <w:tab/>
      </w:r>
      <w:r>
        <w:rPr>
          <w:rFonts w:hint="eastAsia"/>
        </w:rPr>
        <w:t>（</w:t>
      </w:r>
      <w:r>
        <w:fldChar w:fldCharType="begin"/>
      </w:r>
      <w:r>
        <w:instrText xml:space="preserve"> AUTONUM </w:instrText>
      </w:r>
      <w:r>
        <w:fldChar w:fldCharType="end"/>
      </w:r>
      <w:r>
        <w:rPr>
          <w:rFonts w:hint="eastAsia"/>
        </w:rPr>
        <w:t>）</w:t>
      </w:r>
    </w:p>
    <w:p w14:paraId="0269B05A" w14:textId="77777777" w:rsidR="00B94B58" w:rsidRDefault="00000000">
      <w:pPr>
        <w:pStyle w:val="afffff4"/>
        <w:ind w:firstLine="420"/>
      </w:pPr>
      <w:r>
        <w:rPr>
          <w:rFonts w:hint="eastAsia"/>
        </w:rPr>
        <w:t>式中：</w:t>
      </w:r>
    </w:p>
    <w:p w14:paraId="2B9F2EEF" w14:textId="77777777" w:rsidR="00B94B58" w:rsidRDefault="00000000">
      <w:pPr>
        <w:pStyle w:val="afffff5"/>
        <w:ind w:firstLine="420"/>
      </w:pPr>
      <w:proofErr w:type="gramStart"/>
      <w:r>
        <w:rPr>
          <w:rFonts w:hint="eastAsia"/>
          <w:i/>
          <w:iCs/>
        </w:rPr>
        <w:t>S</w:t>
      </w:r>
      <w:r>
        <w:rPr>
          <w:rFonts w:hint="eastAsia"/>
          <w:i/>
          <w:iCs/>
          <w:sz w:val="16"/>
          <w:szCs w:val="15"/>
        </w:rPr>
        <w:t xml:space="preserve">  </w:t>
      </w:r>
      <w:r>
        <w:rPr>
          <w:i/>
          <w:iCs/>
        </w:rPr>
        <w:t>——</w:t>
      </w:r>
      <w:proofErr w:type="gramEnd"/>
      <w:r>
        <w:rPr>
          <w:rFonts w:hint="eastAsia"/>
        </w:rPr>
        <w:t>样品含水量，</w:t>
      </w:r>
      <w:r>
        <w:rPr>
          <w:rFonts w:hint="eastAsia"/>
        </w:rPr>
        <w:t>%</w:t>
      </w:r>
      <w:r>
        <w:rPr>
          <w:rFonts w:hint="eastAsia"/>
        </w:rPr>
        <w:t>；</w:t>
      </w:r>
    </w:p>
    <w:p w14:paraId="14D8502F" w14:textId="77777777" w:rsidR="00B94B58" w:rsidRDefault="00000000">
      <w:pPr>
        <w:pStyle w:val="afffff5"/>
        <w:ind w:firstLine="420"/>
      </w:pPr>
      <m:oMath>
        <m:sSub>
          <m:sSubPr>
            <m:ctrlPr>
              <w:rPr>
                <w:rFonts w:ascii="Cambria Math" w:hAnsi="Cambria Math"/>
                <w:i/>
                <w:kern w:val="2"/>
                <w:szCs w:val="21"/>
              </w:rPr>
            </m:ctrlPr>
          </m:sSubPr>
          <m:e>
            <m:r>
              <w:rPr>
                <w:rFonts w:ascii="Cambria Math" w:hAnsi="Cambria Math"/>
              </w:rPr>
              <m:t>m</m:t>
            </m:r>
          </m:e>
          <m:sub>
            <m:r>
              <w:rPr>
                <w:rFonts w:ascii="Cambria Math" w:hAnsi="Cambria Math"/>
              </w:rPr>
              <m:t>1</m:t>
            </m:r>
          </m:sub>
        </m:sSub>
      </m:oMath>
      <w:r>
        <w:rPr>
          <w:i/>
          <w:iCs/>
        </w:rPr>
        <w:t>——</w:t>
      </w:r>
      <w:r>
        <w:t>烘干前样品和称量瓶的质量</w:t>
      </w:r>
      <w:r>
        <w:rPr>
          <w:rFonts w:hint="eastAsia"/>
        </w:rPr>
        <w:t>，单位为克（</w:t>
      </w:r>
      <w:r>
        <w:rPr>
          <w:rFonts w:hint="eastAsia"/>
        </w:rPr>
        <w:t>g</w:t>
      </w:r>
      <w:r>
        <w:rPr>
          <w:rFonts w:hint="eastAsia"/>
        </w:rPr>
        <w:t>）；</w:t>
      </w:r>
    </w:p>
    <w:p w14:paraId="4988DEE2" w14:textId="77777777" w:rsidR="00B94B58" w:rsidRDefault="00000000">
      <w:pPr>
        <w:pStyle w:val="afffff5"/>
        <w:ind w:firstLine="420"/>
      </w:pPr>
      <m:oMath>
        <m:sSub>
          <m:sSubPr>
            <m:ctrlPr>
              <w:rPr>
                <w:rFonts w:ascii="Cambria Math" w:hAnsi="Cambria Math"/>
                <w:i/>
                <w:kern w:val="2"/>
                <w:szCs w:val="21"/>
              </w:rPr>
            </m:ctrlPr>
          </m:sSubPr>
          <m:e>
            <m:r>
              <w:rPr>
                <w:rFonts w:ascii="Cambria Math" w:hAnsi="Cambria Math"/>
              </w:rPr>
              <m:t>m</m:t>
            </m:r>
          </m:e>
          <m:sub>
            <m:r>
              <w:rPr>
                <w:rFonts w:ascii="Cambria Math" w:hAnsi="Cambria Math"/>
              </w:rPr>
              <m:t>2</m:t>
            </m:r>
          </m:sub>
        </m:sSub>
      </m:oMath>
      <w:r>
        <w:rPr>
          <w:i/>
          <w:iCs/>
        </w:rPr>
        <w:t>——</w:t>
      </w:r>
      <w:r>
        <w:t>烘干后样品和称量瓶的质量</w:t>
      </w:r>
      <w:r>
        <w:rPr>
          <w:rFonts w:hint="eastAsia"/>
        </w:rPr>
        <w:t>，单位为克（</w:t>
      </w:r>
      <w:r>
        <w:rPr>
          <w:rFonts w:hint="eastAsia"/>
        </w:rPr>
        <w:t>g</w:t>
      </w:r>
      <w:r>
        <w:rPr>
          <w:rFonts w:hint="eastAsia"/>
        </w:rPr>
        <w:t>）；</w:t>
      </w:r>
    </w:p>
    <w:p w14:paraId="22DB6CB4" w14:textId="77777777" w:rsidR="00B94B58" w:rsidRDefault="00000000">
      <w:pPr>
        <w:pStyle w:val="afffff5"/>
        <w:ind w:firstLine="420"/>
      </w:pPr>
      <m:oMath>
        <m:sSub>
          <m:sSubPr>
            <m:ctrlPr>
              <w:rPr>
                <w:rFonts w:ascii="Cambria Math" w:hAnsi="Cambria Math"/>
                <w:i/>
                <w:kern w:val="2"/>
                <w:szCs w:val="21"/>
              </w:rPr>
            </m:ctrlPr>
          </m:sSubPr>
          <m:e>
            <m:r>
              <w:rPr>
                <w:rFonts w:ascii="Cambria Math" w:hAnsi="Cambria Math"/>
              </w:rPr>
              <m:t>m</m:t>
            </m:r>
          </m:e>
          <m:sub>
            <m:r>
              <w:rPr>
                <w:rFonts w:ascii="Cambria Math" w:hAnsi="Cambria Math"/>
              </w:rPr>
              <m:t>0</m:t>
            </m:r>
          </m:sub>
        </m:sSub>
      </m:oMath>
      <w:r>
        <w:rPr>
          <w:i/>
          <w:iCs/>
        </w:rPr>
        <w:t>——</w:t>
      </w:r>
      <w:r>
        <w:t>称量瓶的质量</w:t>
      </w:r>
      <w:r>
        <w:rPr>
          <w:rFonts w:hint="eastAsia"/>
        </w:rPr>
        <w:t>，单位为克（</w:t>
      </w:r>
      <w:r>
        <w:rPr>
          <w:rFonts w:hint="eastAsia"/>
        </w:rPr>
        <w:t>g</w:t>
      </w:r>
      <w:r>
        <w:rPr>
          <w:rFonts w:hint="eastAsia"/>
        </w:rPr>
        <w:t>）。</w:t>
      </w:r>
    </w:p>
    <w:p w14:paraId="56E5FEBF" w14:textId="77777777" w:rsidR="00B94B58" w:rsidRDefault="00000000">
      <w:pPr>
        <w:pStyle w:val="affe"/>
        <w:spacing w:before="120" w:after="120"/>
      </w:pPr>
      <w:r>
        <w:rPr>
          <w:rFonts w:hint="eastAsia"/>
        </w:rPr>
        <w:t>总镉、总汞、总铅、总铬、总砷、总镍、总铜、总锌含量</w:t>
      </w:r>
    </w:p>
    <w:p w14:paraId="506AB88E" w14:textId="77777777" w:rsidR="00B94B58" w:rsidRDefault="00000000">
      <w:pPr>
        <w:pStyle w:val="afffff5"/>
        <w:ind w:firstLine="420"/>
      </w:pPr>
      <w:r>
        <w:rPr>
          <w:rFonts w:hint="eastAsia"/>
        </w:rPr>
        <w:t>称取含有</w:t>
      </w:r>
      <w:r>
        <w:rPr>
          <w:rFonts w:hint="eastAsia"/>
        </w:rPr>
        <w:t>0.2 g~0.5 g</w:t>
      </w:r>
      <w:r>
        <w:rPr>
          <w:rFonts w:hint="eastAsia"/>
        </w:rPr>
        <w:t>干泥的钻井液样品（精确至</w:t>
      </w:r>
      <w:r>
        <w:rPr>
          <w:rFonts w:hint="eastAsia"/>
        </w:rPr>
        <w:t>1 mg</w:t>
      </w:r>
      <w:r>
        <w:rPr>
          <w:rFonts w:hint="eastAsia"/>
        </w:rPr>
        <w:t>），按表</w:t>
      </w:r>
      <w:r>
        <w:rPr>
          <w:rFonts w:hint="eastAsia"/>
        </w:rPr>
        <w:t>2</w:t>
      </w:r>
      <w:r>
        <w:rPr>
          <w:rFonts w:hint="eastAsia"/>
        </w:rPr>
        <w:t>检测钻井液样品中总镉、总汞、总铅、总铬、总砷、总镍、总铜、总锌的含量。</w:t>
      </w:r>
    </w:p>
    <w:p w14:paraId="29371141" w14:textId="77777777" w:rsidR="00B94B58" w:rsidRDefault="00000000">
      <w:pPr>
        <w:pStyle w:val="affc"/>
        <w:spacing w:before="240" w:after="240"/>
      </w:pPr>
      <w:bookmarkStart w:id="56" w:name="_Toc216427055"/>
      <w:r>
        <w:rPr>
          <w:rFonts w:hint="eastAsia"/>
        </w:rPr>
        <w:t>生物毒性的检测</w:t>
      </w:r>
      <w:bookmarkEnd w:id="56"/>
    </w:p>
    <w:p w14:paraId="409DB325" w14:textId="77777777" w:rsidR="00B94B58" w:rsidRDefault="00000000">
      <w:pPr>
        <w:pStyle w:val="affd"/>
        <w:spacing w:before="120" w:after="120"/>
      </w:pPr>
      <w:bookmarkStart w:id="57" w:name="_Toc216427056"/>
      <w:r>
        <w:rPr>
          <w:rFonts w:hint="eastAsia"/>
        </w:rPr>
        <w:t>原理</w:t>
      </w:r>
      <w:bookmarkEnd w:id="57"/>
    </w:p>
    <w:p w14:paraId="7CEE65AF" w14:textId="77777777" w:rsidR="00B94B58" w:rsidRDefault="00000000">
      <w:pPr>
        <w:pStyle w:val="afffff5"/>
        <w:ind w:firstLine="420"/>
      </w:pPr>
      <w:r>
        <w:rPr>
          <w:rFonts w:hint="eastAsia"/>
        </w:rPr>
        <w:t>基于发光细菌的相对发光度与试样毒性组分总浓度呈显著的负相关（</w:t>
      </w:r>
      <w:r>
        <w:rPr>
          <w:rFonts w:hint="eastAsia"/>
          <w:color w:val="EE0000"/>
        </w:rPr>
        <w:t>P</w:t>
      </w:r>
      <w:r>
        <w:rPr>
          <w:rFonts w:hint="eastAsia"/>
        </w:rPr>
        <w:t>小于或等于</w:t>
      </w:r>
      <w:r>
        <w:rPr>
          <w:rFonts w:hint="eastAsia"/>
        </w:rPr>
        <w:t>0.05</w:t>
      </w:r>
      <w:r>
        <w:rPr>
          <w:rFonts w:hint="eastAsia"/>
        </w:rPr>
        <w:t>），可通过生物发光光度计测定试样的相对发光度，表示其毒性水平，可用</w:t>
      </w:r>
      <w:r>
        <w:rPr>
          <w:rFonts w:hint="eastAsia"/>
        </w:rPr>
        <w:t>EC50</w:t>
      </w:r>
      <w:r>
        <w:rPr>
          <w:rFonts w:hint="eastAsia"/>
        </w:rPr>
        <w:t>值（半数有效浓度，以样品液百分浓度为单位）来表征。</w:t>
      </w:r>
    </w:p>
    <w:p w14:paraId="60BFE335" w14:textId="77777777" w:rsidR="00B94B58" w:rsidRDefault="00000000">
      <w:pPr>
        <w:pStyle w:val="affd"/>
        <w:spacing w:before="120" w:after="120"/>
      </w:pPr>
      <w:bookmarkStart w:id="58" w:name="_Toc216427057"/>
      <w:r>
        <w:rPr>
          <w:rFonts w:hint="eastAsia"/>
        </w:rPr>
        <w:t>试剂和材料</w:t>
      </w:r>
      <w:bookmarkEnd w:id="58"/>
    </w:p>
    <w:p w14:paraId="3C7C532D" w14:textId="77777777" w:rsidR="00B94B58" w:rsidRDefault="00000000">
      <w:pPr>
        <w:pStyle w:val="afffff5"/>
        <w:ind w:firstLine="420"/>
      </w:pPr>
      <w:r>
        <w:rPr>
          <w:rFonts w:hint="eastAsia"/>
        </w:rPr>
        <w:t>包括下列内容：</w:t>
      </w:r>
    </w:p>
    <w:p w14:paraId="088FC6E8" w14:textId="77777777" w:rsidR="00B94B58" w:rsidRDefault="00000000">
      <w:pPr>
        <w:pStyle w:val="af5"/>
        <w:numPr>
          <w:ilvl w:val="0"/>
          <w:numId w:val="32"/>
        </w:numPr>
      </w:pPr>
      <w:r>
        <w:rPr>
          <w:rFonts w:hint="eastAsia"/>
        </w:rPr>
        <w:t>试剂：为分析纯试剂、蒸馏水或同等纯度的水；</w:t>
      </w:r>
    </w:p>
    <w:p w14:paraId="0ECE78CB" w14:textId="77777777" w:rsidR="00B94B58" w:rsidRDefault="00000000">
      <w:pPr>
        <w:pStyle w:val="af5"/>
      </w:pPr>
      <w:r>
        <w:rPr>
          <w:rFonts w:hint="eastAsia"/>
        </w:rPr>
        <w:lastRenderedPageBreak/>
        <w:t>氯化钠溶液：氯化钠（化学纯</w:t>
      </w:r>
      <w:r>
        <w:rPr>
          <w:rFonts w:ascii="Times New Roman" w:hint="eastAsia"/>
        </w:rPr>
        <w:t>NaCl</w:t>
      </w:r>
      <w:r>
        <w:rPr>
          <w:rFonts w:hint="eastAsia"/>
        </w:rPr>
        <w:t>）</w:t>
      </w:r>
      <w:r>
        <w:rPr>
          <w:rFonts w:ascii="Times New Roman" w:hint="eastAsia"/>
        </w:rPr>
        <w:t>30 g</w:t>
      </w:r>
      <w:r>
        <w:rPr>
          <w:rFonts w:hint="eastAsia"/>
        </w:rPr>
        <w:t>于玻璃溶器内，加蒸馏水至</w:t>
      </w:r>
      <w:r>
        <w:rPr>
          <w:rFonts w:ascii="Times New Roman" w:hint="eastAsia"/>
        </w:rPr>
        <w:t>1000 mL</w:t>
      </w:r>
      <w:r>
        <w:rPr>
          <w:rFonts w:hint="eastAsia"/>
        </w:rPr>
        <w:t>，溶解后备用。</w:t>
      </w:r>
    </w:p>
    <w:p w14:paraId="21FCB44D" w14:textId="77777777" w:rsidR="00B94B58" w:rsidRDefault="00000000">
      <w:pPr>
        <w:pStyle w:val="af5"/>
      </w:pPr>
      <w:r>
        <w:rPr>
          <w:rFonts w:hint="eastAsia"/>
        </w:rPr>
        <w:t>氯化钠溶液：氯化钠</w:t>
      </w:r>
      <w:r>
        <w:rPr>
          <w:rFonts w:ascii="Times New Roman" w:hint="eastAsia"/>
        </w:rPr>
        <w:t>2.5 g</w:t>
      </w:r>
      <w:r>
        <w:rPr>
          <w:rFonts w:hint="eastAsia"/>
        </w:rPr>
        <w:t>于试剂瓶内，加蒸馏水至</w:t>
      </w:r>
      <w:r>
        <w:rPr>
          <w:rFonts w:ascii="Times New Roman" w:hint="eastAsia"/>
        </w:rPr>
        <w:t>100 mL</w:t>
      </w:r>
      <w:r>
        <w:rPr>
          <w:rFonts w:hint="eastAsia"/>
        </w:rPr>
        <w:t>，溶解后</w:t>
      </w:r>
      <w:r>
        <w:rPr>
          <w:rFonts w:ascii="Times New Roman" w:hint="eastAsia"/>
        </w:rPr>
        <w:t>2</w:t>
      </w:r>
      <w:r>
        <w:rPr>
          <w:rFonts w:ascii="Times New Roman" w:hint="eastAsia"/>
        </w:rPr>
        <w:t>℃～</w:t>
      </w:r>
      <w:r>
        <w:rPr>
          <w:rFonts w:ascii="Times New Roman" w:hint="eastAsia"/>
        </w:rPr>
        <w:t>5</w:t>
      </w:r>
      <w:r>
        <w:rPr>
          <w:rFonts w:ascii="Times New Roman" w:hint="eastAsia"/>
        </w:rPr>
        <w:t>℃</w:t>
      </w:r>
      <w:r>
        <w:rPr>
          <w:rFonts w:hint="eastAsia"/>
        </w:rPr>
        <w:t>保存；</w:t>
      </w:r>
    </w:p>
    <w:p w14:paraId="769DBC6B" w14:textId="77777777" w:rsidR="00B94B58" w:rsidRDefault="00000000">
      <w:pPr>
        <w:pStyle w:val="af5"/>
      </w:pPr>
      <w:r>
        <w:rPr>
          <w:rFonts w:hint="eastAsia"/>
        </w:rPr>
        <w:t>明亮发光杆菌</w:t>
      </w:r>
      <w:r>
        <w:rPr>
          <w:rFonts w:ascii="Times New Roman" w:hint="eastAsia"/>
        </w:rPr>
        <w:t>T3</w:t>
      </w:r>
      <w:r>
        <w:rPr>
          <w:rFonts w:hint="eastAsia"/>
        </w:rPr>
        <w:t>小种（</w:t>
      </w:r>
      <w:r>
        <w:rPr>
          <w:rFonts w:ascii="Times New Roman" w:hint="eastAsia"/>
        </w:rPr>
        <w:t xml:space="preserve">Photobacterium </w:t>
      </w:r>
      <w:proofErr w:type="spellStart"/>
      <w:r>
        <w:rPr>
          <w:rFonts w:ascii="Times New Roman" w:hint="eastAsia"/>
        </w:rPr>
        <w:t>phosphoreum</w:t>
      </w:r>
      <w:proofErr w:type="spellEnd"/>
      <w:r>
        <w:rPr>
          <w:rFonts w:ascii="Times New Roman" w:hint="eastAsia"/>
        </w:rPr>
        <w:t xml:space="preserve"> T3 spp.</w:t>
      </w:r>
      <w:r>
        <w:rPr>
          <w:rFonts w:hint="eastAsia"/>
        </w:rPr>
        <w:t>）：冻干粉，安瓿瓶包装，每瓶</w:t>
      </w:r>
      <w:r>
        <w:rPr>
          <w:rFonts w:ascii="Times New Roman" w:hint="eastAsia"/>
        </w:rPr>
        <w:t>0.5g</w:t>
      </w:r>
      <w:r>
        <w:rPr>
          <w:rFonts w:hint="eastAsia"/>
        </w:rPr>
        <w:t>，在</w:t>
      </w:r>
      <w:r>
        <w:rPr>
          <w:rFonts w:ascii="Times New Roman" w:hint="eastAsia"/>
        </w:rPr>
        <w:t>2</w:t>
      </w:r>
      <w:r>
        <w:rPr>
          <w:rFonts w:ascii="Times New Roman" w:hint="eastAsia"/>
        </w:rPr>
        <w:t>℃～</w:t>
      </w:r>
      <w:r>
        <w:rPr>
          <w:rFonts w:ascii="Times New Roman" w:hint="eastAsia"/>
        </w:rPr>
        <w:t>5</w:t>
      </w:r>
      <w:r>
        <w:rPr>
          <w:rFonts w:ascii="Times New Roman" w:hint="eastAsia"/>
        </w:rPr>
        <w:t>℃</w:t>
      </w:r>
      <w:r>
        <w:rPr>
          <w:rFonts w:hint="eastAsia"/>
        </w:rPr>
        <w:t>保存，有效保存期为</w:t>
      </w:r>
      <w:r>
        <w:rPr>
          <w:rFonts w:ascii="Times New Roman" w:hint="eastAsia"/>
        </w:rPr>
        <w:t>6</w:t>
      </w:r>
      <w:r>
        <w:rPr>
          <w:rFonts w:hint="eastAsia"/>
        </w:rPr>
        <w:t>个月。</w:t>
      </w:r>
    </w:p>
    <w:p w14:paraId="1C525BE5" w14:textId="77777777" w:rsidR="00B94B58" w:rsidRDefault="00000000">
      <w:pPr>
        <w:pStyle w:val="affd"/>
        <w:spacing w:before="120" w:after="120"/>
      </w:pPr>
      <w:bookmarkStart w:id="59" w:name="_Toc216427058"/>
      <w:r>
        <w:rPr>
          <w:rFonts w:hint="eastAsia"/>
        </w:rPr>
        <w:t>仪器与器皿</w:t>
      </w:r>
      <w:bookmarkEnd w:id="59"/>
    </w:p>
    <w:p w14:paraId="1E9C1FF5" w14:textId="77777777" w:rsidR="00B94B58" w:rsidRDefault="00000000">
      <w:pPr>
        <w:pStyle w:val="afffff5"/>
        <w:ind w:firstLine="420"/>
      </w:pPr>
      <w:r>
        <w:rPr>
          <w:rFonts w:hint="eastAsia"/>
        </w:rPr>
        <w:t>包括下列内容：</w:t>
      </w:r>
    </w:p>
    <w:p w14:paraId="6682C395" w14:textId="77777777" w:rsidR="00B94B58" w:rsidRDefault="00000000">
      <w:pPr>
        <w:pStyle w:val="af5"/>
        <w:numPr>
          <w:ilvl w:val="0"/>
          <w:numId w:val="33"/>
        </w:numPr>
      </w:pPr>
      <w:r>
        <w:rPr>
          <w:rFonts w:hint="eastAsia"/>
        </w:rPr>
        <w:t>生物发光光度计：</w:t>
      </w:r>
      <w:r>
        <w:rPr>
          <w:rFonts w:ascii="Times New Roman"/>
        </w:rPr>
        <w:t>Microtox®500</w:t>
      </w:r>
      <w:r>
        <w:rPr>
          <w:rFonts w:hint="eastAsia"/>
        </w:rPr>
        <w:t>型生物毒性测试仪或其它同类产品。配</w:t>
      </w:r>
      <w:r>
        <w:rPr>
          <w:rFonts w:ascii="Times New Roman"/>
        </w:rPr>
        <w:t>2 mL</w:t>
      </w:r>
      <w:r>
        <w:rPr>
          <w:rFonts w:ascii="Times New Roman"/>
        </w:rPr>
        <w:t>、</w:t>
      </w:r>
      <w:r>
        <w:rPr>
          <w:rFonts w:ascii="Times New Roman"/>
        </w:rPr>
        <w:t>5 mL</w:t>
      </w:r>
      <w:r>
        <w:rPr>
          <w:rFonts w:ascii="Times New Roman" w:hint="eastAsia"/>
        </w:rPr>
        <w:t>检</w:t>
      </w:r>
      <w:r>
        <w:rPr>
          <w:rFonts w:ascii="Times New Roman"/>
        </w:rPr>
        <w:t>测</w:t>
      </w:r>
      <w:r>
        <w:rPr>
          <w:rFonts w:ascii="Times New Roman"/>
        </w:rPr>
        <w:t>7.3.2</w:t>
      </w:r>
      <w:r>
        <w:rPr>
          <w:rFonts w:hint="eastAsia"/>
        </w:rPr>
        <w:t>试样品管；</w:t>
      </w:r>
    </w:p>
    <w:p w14:paraId="41961334" w14:textId="77777777" w:rsidR="00B94B58" w:rsidRDefault="00000000">
      <w:pPr>
        <w:pStyle w:val="af5"/>
      </w:pPr>
      <w:r>
        <w:rPr>
          <w:rFonts w:hint="eastAsia"/>
        </w:rPr>
        <w:t>高速搅拌器：</w:t>
      </w:r>
      <w:r>
        <w:rPr>
          <w:rFonts w:ascii="Times New Roman" w:hint="eastAsia"/>
        </w:rPr>
        <w:t>3000 r/min</w:t>
      </w:r>
      <w:r>
        <w:rPr>
          <w:rFonts w:ascii="Times New Roman" w:hint="eastAsia"/>
        </w:rPr>
        <w:t>～</w:t>
      </w:r>
      <w:r>
        <w:rPr>
          <w:rFonts w:ascii="Times New Roman" w:hint="eastAsia"/>
        </w:rPr>
        <w:t>12000 r/min</w:t>
      </w:r>
      <w:r>
        <w:rPr>
          <w:rFonts w:hint="eastAsia"/>
        </w:rPr>
        <w:t>；</w:t>
      </w:r>
    </w:p>
    <w:p w14:paraId="356B9732" w14:textId="77777777" w:rsidR="00B94B58" w:rsidRDefault="00000000">
      <w:pPr>
        <w:pStyle w:val="af5"/>
      </w:pPr>
      <w:r>
        <w:rPr>
          <w:rFonts w:hint="eastAsia"/>
        </w:rPr>
        <w:t>注射器：</w:t>
      </w:r>
      <w:r>
        <w:rPr>
          <w:rFonts w:ascii="Times New Roman" w:hint="eastAsia"/>
        </w:rPr>
        <w:t>1 mL</w:t>
      </w:r>
      <w:r>
        <w:rPr>
          <w:rFonts w:hint="eastAsia"/>
        </w:rPr>
        <w:t>；</w:t>
      </w:r>
    </w:p>
    <w:p w14:paraId="7B9422D1" w14:textId="77777777" w:rsidR="00B94B58" w:rsidRDefault="00000000">
      <w:pPr>
        <w:pStyle w:val="af5"/>
      </w:pPr>
      <w:r>
        <w:rPr>
          <w:rFonts w:hint="eastAsia"/>
        </w:rPr>
        <w:t>定量加液瓶：</w:t>
      </w:r>
      <w:r>
        <w:rPr>
          <w:rFonts w:ascii="Times New Roman" w:hint="eastAsia"/>
        </w:rPr>
        <w:t>250 m</w:t>
      </w:r>
      <w:r>
        <w:rPr>
          <w:rFonts w:hint="eastAsia"/>
        </w:rPr>
        <w:t>L；</w:t>
      </w:r>
    </w:p>
    <w:p w14:paraId="7D089AF7" w14:textId="77777777" w:rsidR="00B94B58" w:rsidRDefault="00000000">
      <w:pPr>
        <w:pStyle w:val="af5"/>
        <w:rPr>
          <w:rFonts w:ascii="Times New Roman"/>
        </w:rPr>
      </w:pPr>
      <w:r>
        <w:rPr>
          <w:rFonts w:hint="eastAsia"/>
        </w:rPr>
        <w:t>可调微</w:t>
      </w:r>
      <w:r>
        <w:rPr>
          <w:rFonts w:ascii="Times New Roman" w:hint="eastAsia"/>
        </w:rPr>
        <w:t>量注射器：</w:t>
      </w:r>
      <w:r>
        <w:rPr>
          <w:rFonts w:ascii="Times New Roman" w:hint="eastAsia"/>
        </w:rPr>
        <w:t xml:space="preserve">2 </w:t>
      </w:r>
      <w:proofErr w:type="spellStart"/>
      <w:r>
        <w:rPr>
          <w:rFonts w:ascii="Times New Roman"/>
        </w:rPr>
        <w:t>μ</w:t>
      </w:r>
      <w:r>
        <w:rPr>
          <w:rFonts w:ascii="Times New Roman" w:hint="eastAsia"/>
        </w:rPr>
        <w:t>L</w:t>
      </w:r>
      <w:proofErr w:type="spellEnd"/>
      <w:r>
        <w:rPr>
          <w:rFonts w:ascii="Times New Roman" w:hint="eastAsia"/>
        </w:rPr>
        <w:t>～</w:t>
      </w:r>
      <w:r>
        <w:rPr>
          <w:rFonts w:ascii="Times New Roman" w:hint="eastAsia"/>
        </w:rPr>
        <w:t xml:space="preserve">20 </w:t>
      </w:r>
      <w:proofErr w:type="spellStart"/>
      <w:r>
        <w:rPr>
          <w:rFonts w:ascii="Times New Roman"/>
        </w:rPr>
        <w:t>μ</w:t>
      </w:r>
      <w:r>
        <w:rPr>
          <w:rFonts w:ascii="Times New Roman" w:hint="eastAsia"/>
        </w:rPr>
        <w:t>L</w:t>
      </w:r>
      <w:proofErr w:type="spellEnd"/>
      <w:r>
        <w:rPr>
          <w:rFonts w:ascii="Times New Roman" w:hint="eastAsia"/>
        </w:rPr>
        <w:t>；</w:t>
      </w:r>
    </w:p>
    <w:p w14:paraId="4E2DFD6D" w14:textId="77777777" w:rsidR="00B94B58" w:rsidRDefault="00000000">
      <w:pPr>
        <w:pStyle w:val="af5"/>
        <w:rPr>
          <w:rFonts w:ascii="Times New Roman"/>
        </w:rPr>
      </w:pPr>
      <w:r>
        <w:rPr>
          <w:rFonts w:ascii="Times New Roman" w:hint="eastAsia"/>
        </w:rPr>
        <w:t>移液管：</w:t>
      </w:r>
      <w:r>
        <w:rPr>
          <w:rFonts w:ascii="Times New Roman" w:hint="eastAsia"/>
        </w:rPr>
        <w:t>2 mL</w:t>
      </w:r>
      <w:r>
        <w:rPr>
          <w:rFonts w:ascii="Times New Roman" w:hint="eastAsia"/>
        </w:rPr>
        <w:t>、</w:t>
      </w:r>
      <w:r>
        <w:rPr>
          <w:rFonts w:ascii="Times New Roman" w:hint="eastAsia"/>
        </w:rPr>
        <w:t>5 mL</w:t>
      </w:r>
      <w:r>
        <w:rPr>
          <w:rFonts w:ascii="Times New Roman" w:hint="eastAsia"/>
        </w:rPr>
        <w:t>、</w:t>
      </w:r>
      <w:r>
        <w:rPr>
          <w:rFonts w:ascii="Times New Roman" w:hint="eastAsia"/>
        </w:rPr>
        <w:t>10 mL</w:t>
      </w:r>
      <w:r>
        <w:rPr>
          <w:rFonts w:ascii="Times New Roman" w:hint="eastAsia"/>
        </w:rPr>
        <w:t>；</w:t>
      </w:r>
    </w:p>
    <w:p w14:paraId="556016A3" w14:textId="77777777" w:rsidR="00B94B58" w:rsidRDefault="00000000">
      <w:pPr>
        <w:pStyle w:val="af5"/>
        <w:rPr>
          <w:rFonts w:ascii="Times New Roman"/>
        </w:rPr>
      </w:pPr>
      <w:r>
        <w:rPr>
          <w:rFonts w:ascii="Times New Roman" w:hint="eastAsia"/>
        </w:rPr>
        <w:t>试剂瓶：</w:t>
      </w:r>
      <w:r>
        <w:rPr>
          <w:rFonts w:ascii="Times New Roman" w:hint="eastAsia"/>
        </w:rPr>
        <w:t>100 mL</w:t>
      </w:r>
      <w:r>
        <w:rPr>
          <w:rFonts w:ascii="Times New Roman" w:hint="eastAsia"/>
        </w:rPr>
        <w:t>、</w:t>
      </w:r>
      <w:r>
        <w:rPr>
          <w:rFonts w:ascii="Times New Roman" w:hint="eastAsia"/>
        </w:rPr>
        <w:t>200 mL</w:t>
      </w:r>
      <w:r>
        <w:rPr>
          <w:rFonts w:ascii="Times New Roman" w:hint="eastAsia"/>
        </w:rPr>
        <w:t>；</w:t>
      </w:r>
    </w:p>
    <w:p w14:paraId="62515576" w14:textId="77777777" w:rsidR="00B94B58" w:rsidRDefault="00000000">
      <w:pPr>
        <w:pStyle w:val="af5"/>
        <w:rPr>
          <w:rFonts w:ascii="Times New Roman"/>
        </w:rPr>
      </w:pPr>
      <w:r>
        <w:rPr>
          <w:rFonts w:ascii="Times New Roman" w:hint="eastAsia"/>
        </w:rPr>
        <w:t>量筒：</w:t>
      </w:r>
      <w:r>
        <w:rPr>
          <w:rFonts w:ascii="Times New Roman" w:hint="eastAsia"/>
        </w:rPr>
        <w:t>50 mL</w:t>
      </w:r>
      <w:r>
        <w:rPr>
          <w:rFonts w:ascii="Times New Roman" w:hint="eastAsia"/>
        </w:rPr>
        <w:t>、</w:t>
      </w:r>
      <w:r>
        <w:rPr>
          <w:rFonts w:ascii="Times New Roman" w:hint="eastAsia"/>
        </w:rPr>
        <w:t>100 mL</w:t>
      </w:r>
      <w:r>
        <w:rPr>
          <w:rFonts w:ascii="Times New Roman" w:hint="eastAsia"/>
        </w:rPr>
        <w:t>；</w:t>
      </w:r>
    </w:p>
    <w:p w14:paraId="65487F6F" w14:textId="77777777" w:rsidR="00B94B58" w:rsidRDefault="00000000">
      <w:pPr>
        <w:pStyle w:val="af5"/>
        <w:rPr>
          <w:rFonts w:ascii="Times New Roman"/>
        </w:rPr>
      </w:pPr>
      <w:r>
        <w:rPr>
          <w:rFonts w:ascii="Times New Roman" w:hint="eastAsia"/>
        </w:rPr>
        <w:t>烧杯：</w:t>
      </w:r>
      <w:r>
        <w:rPr>
          <w:rFonts w:ascii="Times New Roman" w:hint="eastAsia"/>
        </w:rPr>
        <w:t>1000 mL</w:t>
      </w:r>
      <w:r>
        <w:rPr>
          <w:rFonts w:ascii="Times New Roman" w:hint="eastAsia"/>
        </w:rPr>
        <w:t>；</w:t>
      </w:r>
    </w:p>
    <w:p w14:paraId="294DB0EC" w14:textId="77777777" w:rsidR="00B94B58" w:rsidRDefault="00000000">
      <w:pPr>
        <w:pStyle w:val="af5"/>
        <w:rPr>
          <w:rFonts w:ascii="Times New Roman"/>
        </w:rPr>
      </w:pPr>
      <w:r>
        <w:rPr>
          <w:rFonts w:ascii="Times New Roman" w:hint="eastAsia"/>
        </w:rPr>
        <w:t>天平：感量</w:t>
      </w:r>
      <w:r>
        <w:rPr>
          <w:rFonts w:ascii="Times New Roman" w:hint="eastAsia"/>
        </w:rPr>
        <w:t>0.01 g</w:t>
      </w:r>
      <w:r>
        <w:rPr>
          <w:rFonts w:ascii="Times New Roman" w:hint="eastAsia"/>
        </w:rPr>
        <w:t>；</w:t>
      </w:r>
    </w:p>
    <w:p w14:paraId="24892148" w14:textId="77777777" w:rsidR="00B94B58" w:rsidRDefault="00000000">
      <w:pPr>
        <w:pStyle w:val="af5"/>
        <w:rPr>
          <w:rFonts w:ascii="Times New Roman"/>
        </w:rPr>
      </w:pPr>
      <w:r>
        <w:rPr>
          <w:rFonts w:ascii="Times New Roman" w:hint="eastAsia"/>
        </w:rPr>
        <w:t>保温瓶；</w:t>
      </w:r>
    </w:p>
    <w:p w14:paraId="3BCE8EF0" w14:textId="77777777" w:rsidR="00B94B58" w:rsidRDefault="00000000">
      <w:pPr>
        <w:pStyle w:val="af5"/>
        <w:rPr>
          <w:rFonts w:ascii="Times New Roman"/>
        </w:rPr>
      </w:pPr>
      <w:r>
        <w:rPr>
          <w:rFonts w:ascii="Times New Roman" w:hint="eastAsia"/>
        </w:rPr>
        <w:t>高搅杯；</w:t>
      </w:r>
    </w:p>
    <w:p w14:paraId="7E4E6779" w14:textId="77777777" w:rsidR="00B94B58" w:rsidRDefault="00000000">
      <w:pPr>
        <w:pStyle w:val="af5"/>
        <w:rPr>
          <w:rFonts w:ascii="Times New Roman"/>
        </w:rPr>
      </w:pPr>
      <w:r>
        <w:rPr>
          <w:rFonts w:ascii="Times New Roman" w:hint="eastAsia"/>
        </w:rPr>
        <w:t>秒表；</w:t>
      </w:r>
    </w:p>
    <w:p w14:paraId="20E48871" w14:textId="77777777" w:rsidR="00B94B58" w:rsidRDefault="00000000">
      <w:pPr>
        <w:pStyle w:val="af5"/>
        <w:rPr>
          <w:rFonts w:ascii="Times New Roman"/>
        </w:rPr>
      </w:pPr>
      <w:r>
        <w:rPr>
          <w:rFonts w:ascii="Times New Roman" w:hint="eastAsia"/>
        </w:rPr>
        <w:t>试管架；</w:t>
      </w:r>
    </w:p>
    <w:p w14:paraId="7A5317B6" w14:textId="77777777" w:rsidR="00B94B58" w:rsidRDefault="00000000">
      <w:pPr>
        <w:pStyle w:val="af5"/>
        <w:rPr>
          <w:rFonts w:ascii="Times New Roman"/>
        </w:rPr>
      </w:pPr>
      <w:r>
        <w:rPr>
          <w:rFonts w:ascii="Times New Roman" w:hint="eastAsia"/>
        </w:rPr>
        <w:t>冰箱。</w:t>
      </w:r>
    </w:p>
    <w:p w14:paraId="60C197F4" w14:textId="77777777" w:rsidR="00B94B58" w:rsidRDefault="00000000">
      <w:pPr>
        <w:pStyle w:val="affd"/>
        <w:spacing w:before="120" w:after="120"/>
      </w:pPr>
      <w:bookmarkStart w:id="60" w:name="_Toc216427059"/>
      <w:r>
        <w:rPr>
          <w:rFonts w:hint="eastAsia"/>
        </w:rPr>
        <w:t>测定前的准备</w:t>
      </w:r>
      <w:bookmarkEnd w:id="60"/>
    </w:p>
    <w:p w14:paraId="7DEF48C6" w14:textId="77777777" w:rsidR="00B94B58" w:rsidRDefault="00000000">
      <w:pPr>
        <w:pStyle w:val="affe"/>
        <w:spacing w:before="120" w:after="120"/>
      </w:pPr>
      <w:r>
        <w:rPr>
          <w:rFonts w:hint="eastAsia"/>
        </w:rPr>
        <w:t>环境条件</w:t>
      </w:r>
    </w:p>
    <w:p w14:paraId="5FC7CBAA" w14:textId="77777777" w:rsidR="00B94B58" w:rsidRDefault="00000000">
      <w:pPr>
        <w:pStyle w:val="afffff5"/>
        <w:ind w:firstLine="420"/>
      </w:pPr>
      <w:r>
        <w:rPr>
          <w:rFonts w:hint="eastAsia"/>
        </w:rPr>
        <w:t>实验室必须干净、无污染，避免人为的影响因素，室温控制在</w:t>
      </w:r>
      <w:r>
        <w:rPr>
          <w:rFonts w:hint="eastAsia"/>
        </w:rPr>
        <w:t>20</w:t>
      </w:r>
      <w:r>
        <w:rPr>
          <w:rFonts w:hint="eastAsia"/>
        </w:rPr>
        <w:t>℃～</w:t>
      </w:r>
      <w:r>
        <w:rPr>
          <w:rFonts w:hint="eastAsia"/>
        </w:rPr>
        <w:t>25</w:t>
      </w:r>
      <w:r>
        <w:rPr>
          <w:rFonts w:hint="eastAsia"/>
        </w:rPr>
        <w:t>℃。同一批样品在测定过程中要求温度波动不超过±</w:t>
      </w:r>
      <w:r>
        <w:rPr>
          <w:rFonts w:hint="eastAsia"/>
        </w:rPr>
        <w:t>1</w:t>
      </w:r>
      <w:r>
        <w:rPr>
          <w:rFonts w:hint="eastAsia"/>
        </w:rPr>
        <w:t>℃。所有测试器皿及试剂、溶液测前</w:t>
      </w:r>
      <w:r>
        <w:rPr>
          <w:rFonts w:hint="eastAsia"/>
        </w:rPr>
        <w:t>1 h</w:t>
      </w:r>
      <w:r>
        <w:rPr>
          <w:rFonts w:hint="eastAsia"/>
        </w:rPr>
        <w:t>均置于控温的测试室内。</w:t>
      </w:r>
    </w:p>
    <w:p w14:paraId="0EDD1CCA" w14:textId="77777777" w:rsidR="00B94B58" w:rsidRDefault="00000000">
      <w:pPr>
        <w:pStyle w:val="affe"/>
        <w:spacing w:before="120" w:after="120"/>
      </w:pPr>
      <w:r>
        <w:rPr>
          <w:rFonts w:hint="eastAsia"/>
        </w:rPr>
        <w:t>稀释液</w:t>
      </w:r>
    </w:p>
    <w:p w14:paraId="53A637AA" w14:textId="77777777" w:rsidR="00B94B58" w:rsidRDefault="00000000">
      <w:pPr>
        <w:pStyle w:val="afffff5"/>
        <w:ind w:firstLine="420"/>
      </w:pPr>
      <w:r>
        <w:rPr>
          <w:rFonts w:hint="eastAsia"/>
        </w:rPr>
        <w:t>所有稀释液均为</w:t>
      </w:r>
      <w:r>
        <w:rPr>
          <w:rFonts w:hint="eastAsia"/>
        </w:rPr>
        <w:t>3%</w:t>
      </w:r>
      <w:r>
        <w:rPr>
          <w:rFonts w:hint="eastAsia"/>
        </w:rPr>
        <w:t>氯化钠溶液（</w:t>
      </w:r>
      <w:r>
        <w:rPr>
          <w:rFonts w:hint="eastAsia"/>
        </w:rPr>
        <w:t>7.2.2</w:t>
      </w:r>
      <w:r>
        <w:rPr>
          <w:rFonts w:hint="eastAsia"/>
        </w:rPr>
        <w:t>）。</w:t>
      </w:r>
    </w:p>
    <w:p w14:paraId="2AB25D22" w14:textId="77777777" w:rsidR="00B94B58" w:rsidRDefault="00000000">
      <w:pPr>
        <w:pStyle w:val="affe"/>
        <w:spacing w:before="120" w:after="120"/>
      </w:pPr>
      <w:r>
        <w:rPr>
          <w:rFonts w:hint="eastAsia"/>
        </w:rPr>
        <w:t>样品液制备</w:t>
      </w:r>
    </w:p>
    <w:p w14:paraId="17ABBC2B" w14:textId="77777777" w:rsidR="00B94B58" w:rsidRDefault="00000000">
      <w:pPr>
        <w:pStyle w:val="afff"/>
        <w:spacing w:before="120" w:after="120"/>
      </w:pPr>
      <w:r>
        <w:rPr>
          <w:rFonts w:hint="eastAsia"/>
        </w:rPr>
        <w:t>钻井液处理剂样品液</w:t>
      </w:r>
    </w:p>
    <w:p w14:paraId="325E76CB" w14:textId="77777777" w:rsidR="00B94B58" w:rsidRDefault="00000000">
      <w:pPr>
        <w:pStyle w:val="afffffffff3"/>
        <w:rPr>
          <w:rFonts w:ascii="Times New Roman" w:hAnsi="Times New Roman"/>
          <w:szCs w:val="20"/>
        </w:rPr>
      </w:pPr>
      <w:r>
        <w:rPr>
          <w:rFonts w:ascii="Times New Roman" w:hAnsi="Times New Roman" w:hint="eastAsia"/>
          <w:szCs w:val="20"/>
        </w:rPr>
        <w:t>水溶性或水分散型钻井液处理剂按常规使用浓度，用稀释液（</w:t>
      </w:r>
      <w:r>
        <w:rPr>
          <w:rFonts w:ascii="Times New Roman" w:hAnsi="Times New Roman" w:hint="eastAsia"/>
          <w:szCs w:val="20"/>
        </w:rPr>
        <w:t>7.4.2</w:t>
      </w:r>
      <w:r>
        <w:rPr>
          <w:rFonts w:ascii="Times New Roman" w:hAnsi="Times New Roman" w:hint="eastAsia"/>
          <w:szCs w:val="20"/>
        </w:rPr>
        <w:t>）配制成样品液。</w:t>
      </w:r>
    </w:p>
    <w:p w14:paraId="6D0013EC" w14:textId="77777777" w:rsidR="00B94B58" w:rsidRDefault="00000000">
      <w:pPr>
        <w:pStyle w:val="afffffffff3"/>
        <w:rPr>
          <w:rFonts w:ascii="Times New Roman" w:hAnsi="Times New Roman"/>
          <w:szCs w:val="20"/>
        </w:rPr>
      </w:pPr>
      <w:r>
        <w:rPr>
          <w:rFonts w:ascii="Times New Roman" w:hAnsi="Times New Roman" w:hint="eastAsia"/>
          <w:szCs w:val="20"/>
        </w:rPr>
        <w:t>对油溶性钻井液处理剂，先用食品级羧甲基纤维素以稀释液（</w:t>
      </w:r>
      <w:r>
        <w:rPr>
          <w:rFonts w:ascii="Times New Roman" w:hAnsi="Times New Roman" w:hint="eastAsia"/>
          <w:szCs w:val="20"/>
        </w:rPr>
        <w:t>7.4.2</w:t>
      </w:r>
      <w:r>
        <w:rPr>
          <w:rFonts w:ascii="Times New Roman" w:hAnsi="Times New Roman" w:hint="eastAsia"/>
          <w:szCs w:val="20"/>
        </w:rPr>
        <w:t>）为溶剂配制</w:t>
      </w:r>
      <w:r>
        <w:rPr>
          <w:rFonts w:ascii="Times New Roman" w:hAnsi="Times New Roman" w:hint="eastAsia"/>
          <w:szCs w:val="20"/>
        </w:rPr>
        <w:t>0.1%</w:t>
      </w:r>
      <w:r>
        <w:rPr>
          <w:rFonts w:ascii="Times New Roman" w:hAnsi="Times New Roman" w:hint="eastAsia"/>
          <w:szCs w:val="20"/>
        </w:rPr>
        <w:t>的溶液，再将油溶性钻井液处理剂用适量食用油溶解，按常规使用浓度搅拌加入配好的羧甲基纤维素溶液中，以该混合液作为样品液。</w:t>
      </w:r>
    </w:p>
    <w:p w14:paraId="37093E32" w14:textId="77777777" w:rsidR="00B94B58" w:rsidRDefault="00000000">
      <w:pPr>
        <w:pStyle w:val="afffffffff3"/>
        <w:rPr>
          <w:rFonts w:ascii="Times New Roman" w:hAnsi="Times New Roman"/>
          <w:szCs w:val="20"/>
        </w:rPr>
      </w:pPr>
      <w:r>
        <w:rPr>
          <w:rFonts w:ascii="Times New Roman" w:hAnsi="Times New Roman" w:hint="eastAsia"/>
          <w:szCs w:val="20"/>
        </w:rPr>
        <w:t>制液过程中若分层，静置</w:t>
      </w:r>
      <w:r>
        <w:rPr>
          <w:rFonts w:ascii="Times New Roman" w:hAnsi="Times New Roman" w:hint="eastAsia"/>
          <w:szCs w:val="20"/>
        </w:rPr>
        <w:t>30 min</w:t>
      </w:r>
      <w:r>
        <w:rPr>
          <w:rFonts w:ascii="Times New Roman" w:hAnsi="Times New Roman" w:hint="eastAsia"/>
          <w:szCs w:val="20"/>
        </w:rPr>
        <w:t>，取中层悬混液样品液。</w:t>
      </w:r>
    </w:p>
    <w:p w14:paraId="78A3C892" w14:textId="77777777" w:rsidR="00B94B58" w:rsidRDefault="00000000">
      <w:pPr>
        <w:pStyle w:val="afffffffff3"/>
        <w:rPr>
          <w:rFonts w:ascii="Times New Roman" w:hAnsi="Times New Roman"/>
          <w:szCs w:val="20"/>
        </w:rPr>
      </w:pPr>
      <w:r>
        <w:rPr>
          <w:rFonts w:ascii="Times New Roman" w:hAnsi="Times New Roman" w:hint="eastAsia"/>
          <w:szCs w:val="20"/>
        </w:rPr>
        <w:t>按体积比取</w:t>
      </w:r>
      <w:r>
        <w:rPr>
          <w:rFonts w:ascii="Times New Roman" w:hAnsi="Times New Roman" w:hint="eastAsia"/>
          <w:szCs w:val="20"/>
        </w:rPr>
        <w:t>1</w:t>
      </w:r>
      <w:r>
        <w:rPr>
          <w:rFonts w:ascii="Times New Roman" w:hAnsi="Times New Roman" w:hint="eastAsia"/>
          <w:szCs w:val="20"/>
        </w:rPr>
        <w:t>份钻井液样品液加入</w:t>
      </w:r>
      <w:r>
        <w:rPr>
          <w:rFonts w:ascii="Times New Roman" w:hAnsi="Times New Roman" w:hint="eastAsia"/>
          <w:szCs w:val="20"/>
        </w:rPr>
        <w:t>9</w:t>
      </w:r>
      <w:r>
        <w:rPr>
          <w:rFonts w:ascii="Times New Roman" w:hAnsi="Times New Roman" w:hint="eastAsia"/>
          <w:szCs w:val="20"/>
        </w:rPr>
        <w:t>份稀释液（</w:t>
      </w:r>
      <w:r>
        <w:rPr>
          <w:rFonts w:ascii="Times New Roman" w:hAnsi="Times New Roman" w:hint="eastAsia"/>
          <w:szCs w:val="20"/>
        </w:rPr>
        <w:t>7.4.2</w:t>
      </w:r>
      <w:r>
        <w:rPr>
          <w:rFonts w:ascii="Times New Roman" w:hAnsi="Times New Roman" w:hint="eastAsia"/>
          <w:szCs w:val="20"/>
        </w:rPr>
        <w:t>），用转速为</w:t>
      </w:r>
      <w:r>
        <w:rPr>
          <w:rFonts w:ascii="Times New Roman" w:hAnsi="Times New Roman" w:hint="eastAsia"/>
          <w:szCs w:val="20"/>
        </w:rPr>
        <w:t>11000 r/min</w:t>
      </w:r>
      <w:r>
        <w:rPr>
          <w:rFonts w:ascii="Times New Roman" w:hAnsi="Times New Roman" w:hint="eastAsia"/>
          <w:szCs w:val="20"/>
        </w:rPr>
        <w:t>±</w:t>
      </w:r>
      <w:r>
        <w:rPr>
          <w:rFonts w:ascii="Times New Roman" w:hAnsi="Times New Roman" w:hint="eastAsia"/>
          <w:szCs w:val="20"/>
        </w:rPr>
        <w:t>300 r/min</w:t>
      </w:r>
      <w:r>
        <w:rPr>
          <w:rFonts w:ascii="Times New Roman" w:hAnsi="Times New Roman" w:hint="eastAsia"/>
          <w:szCs w:val="20"/>
        </w:rPr>
        <w:t>搅拌器搅拌</w:t>
      </w:r>
      <w:r>
        <w:rPr>
          <w:rFonts w:ascii="Times New Roman" w:hAnsi="Times New Roman" w:hint="eastAsia"/>
          <w:szCs w:val="20"/>
        </w:rPr>
        <w:t>30 min</w:t>
      </w:r>
      <w:r>
        <w:rPr>
          <w:rFonts w:ascii="Times New Roman" w:hAnsi="Times New Roman" w:hint="eastAsia"/>
          <w:szCs w:val="20"/>
        </w:rPr>
        <w:t>，静置</w:t>
      </w:r>
      <w:r>
        <w:rPr>
          <w:rFonts w:ascii="Times New Roman" w:hAnsi="Times New Roman" w:hint="eastAsia"/>
          <w:szCs w:val="20"/>
        </w:rPr>
        <w:t>60 min</w:t>
      </w:r>
      <w:r>
        <w:rPr>
          <w:rFonts w:ascii="Times New Roman" w:hAnsi="Times New Roman" w:hint="eastAsia"/>
          <w:szCs w:val="20"/>
        </w:rPr>
        <w:t>后，取中层混悬液并将其稀释成（通过密度换算所得的）不同浓度的样品液（</w:t>
      </w:r>
      <w:r>
        <w:rPr>
          <w:rFonts w:ascii="Times New Roman" w:hAnsi="Times New Roman" w:hint="eastAsia"/>
          <w:szCs w:val="20"/>
        </w:rPr>
        <w:t>106 mg/L</w:t>
      </w:r>
      <w:r>
        <w:rPr>
          <w:rFonts w:ascii="Times New Roman" w:hAnsi="Times New Roman" w:hint="eastAsia"/>
          <w:szCs w:val="20"/>
        </w:rPr>
        <w:t>、</w:t>
      </w:r>
      <w:r>
        <w:rPr>
          <w:rFonts w:ascii="Times New Roman" w:hAnsi="Times New Roman" w:hint="eastAsia"/>
          <w:szCs w:val="20"/>
        </w:rPr>
        <w:t>105 mg/L</w:t>
      </w:r>
      <w:r>
        <w:rPr>
          <w:rFonts w:ascii="Times New Roman" w:hAnsi="Times New Roman" w:hint="eastAsia"/>
          <w:szCs w:val="20"/>
        </w:rPr>
        <w:t>、</w:t>
      </w:r>
      <w:r>
        <w:rPr>
          <w:rFonts w:ascii="Times New Roman" w:hAnsi="Times New Roman" w:hint="eastAsia"/>
          <w:szCs w:val="20"/>
        </w:rPr>
        <w:t>104 mg/L</w:t>
      </w:r>
      <w:r>
        <w:rPr>
          <w:rFonts w:ascii="Times New Roman" w:hAnsi="Times New Roman" w:hint="eastAsia"/>
          <w:szCs w:val="20"/>
        </w:rPr>
        <w:t>、……、</w:t>
      </w:r>
      <w:r>
        <w:rPr>
          <w:rFonts w:ascii="Times New Roman" w:hAnsi="Times New Roman" w:hint="eastAsia"/>
          <w:szCs w:val="20"/>
        </w:rPr>
        <w:t>10 mg/L</w:t>
      </w:r>
      <w:r>
        <w:rPr>
          <w:rFonts w:ascii="Times New Roman" w:hAnsi="Times New Roman" w:hint="eastAsia"/>
          <w:szCs w:val="20"/>
        </w:rPr>
        <w:t>、</w:t>
      </w:r>
      <w:r>
        <w:rPr>
          <w:rFonts w:ascii="Times New Roman" w:hAnsi="Times New Roman" w:hint="eastAsia"/>
          <w:szCs w:val="20"/>
        </w:rPr>
        <w:t>1 mg/L</w:t>
      </w:r>
      <w:r>
        <w:rPr>
          <w:rFonts w:ascii="Times New Roman" w:hAnsi="Times New Roman" w:hint="eastAsia"/>
          <w:szCs w:val="20"/>
        </w:rPr>
        <w:t>）。测定样品液的稀释浓度以接近相对发光度为</w:t>
      </w:r>
      <w:r>
        <w:rPr>
          <w:rFonts w:ascii="Times New Roman" w:hAnsi="Times New Roman" w:hint="eastAsia"/>
          <w:szCs w:val="20"/>
        </w:rPr>
        <w:t>50%</w:t>
      </w:r>
      <w:r>
        <w:rPr>
          <w:rFonts w:ascii="Times New Roman" w:hAnsi="Times New Roman" w:hint="eastAsia"/>
          <w:szCs w:val="20"/>
        </w:rPr>
        <w:t>时为宜。</w:t>
      </w:r>
    </w:p>
    <w:p w14:paraId="3E528306" w14:textId="77777777" w:rsidR="00B94B58" w:rsidRDefault="00000000">
      <w:pPr>
        <w:pStyle w:val="afff"/>
        <w:spacing w:before="120" w:after="120"/>
      </w:pPr>
      <w:r>
        <w:rPr>
          <w:rFonts w:hint="eastAsia"/>
        </w:rPr>
        <w:t>钻井液样品液</w:t>
      </w:r>
    </w:p>
    <w:p w14:paraId="7E794BED" w14:textId="77777777" w:rsidR="00B94B58" w:rsidRDefault="00000000">
      <w:pPr>
        <w:pStyle w:val="afffff5"/>
        <w:ind w:firstLine="420"/>
      </w:pPr>
      <w:r>
        <w:rPr>
          <w:rFonts w:hint="eastAsia"/>
        </w:rPr>
        <w:t>按体积比取</w:t>
      </w:r>
      <w:r>
        <w:rPr>
          <w:rFonts w:hint="eastAsia"/>
        </w:rPr>
        <w:t>1</w:t>
      </w:r>
      <w:r>
        <w:rPr>
          <w:rFonts w:hint="eastAsia"/>
        </w:rPr>
        <w:t>份钻井液样品加入</w:t>
      </w:r>
      <w:r>
        <w:rPr>
          <w:rFonts w:hint="eastAsia"/>
        </w:rPr>
        <w:t>9</w:t>
      </w:r>
      <w:r>
        <w:rPr>
          <w:rFonts w:hint="eastAsia"/>
        </w:rPr>
        <w:t>份稀释液（</w:t>
      </w:r>
      <w:r>
        <w:rPr>
          <w:rFonts w:hint="eastAsia"/>
        </w:rPr>
        <w:t>7.4.2</w:t>
      </w:r>
      <w:r>
        <w:rPr>
          <w:rFonts w:hint="eastAsia"/>
        </w:rPr>
        <w:t>），用</w:t>
      </w:r>
      <w:r>
        <w:rPr>
          <w:rFonts w:hint="eastAsia"/>
        </w:rPr>
        <w:t>11 000 r/min</w:t>
      </w:r>
      <w:r>
        <w:rPr>
          <w:rFonts w:hint="eastAsia"/>
        </w:rPr>
        <w:t>±</w:t>
      </w:r>
      <w:r>
        <w:rPr>
          <w:rFonts w:hint="eastAsia"/>
        </w:rPr>
        <w:t xml:space="preserve">300 r/min </w:t>
      </w:r>
      <w:r>
        <w:rPr>
          <w:rFonts w:hint="eastAsia"/>
        </w:rPr>
        <w:t>搅拌器搅拌</w:t>
      </w:r>
      <w:r>
        <w:rPr>
          <w:rFonts w:hint="eastAsia"/>
        </w:rPr>
        <w:t>30 min</w:t>
      </w:r>
      <w:r>
        <w:rPr>
          <w:rFonts w:hint="eastAsia"/>
        </w:rPr>
        <w:t>，静置</w:t>
      </w:r>
      <w:r>
        <w:rPr>
          <w:rFonts w:hint="eastAsia"/>
        </w:rPr>
        <w:t>60 min</w:t>
      </w:r>
      <w:r>
        <w:rPr>
          <w:rFonts w:hint="eastAsia"/>
        </w:rPr>
        <w:t>后，取中层混悬液并将其稀释成（通过密度换算所得的）不同浓度的样品液（</w:t>
      </w:r>
      <w:r>
        <w:rPr>
          <w:rFonts w:hint="eastAsia"/>
        </w:rPr>
        <w:t>106mg/L</w:t>
      </w:r>
      <w:r>
        <w:rPr>
          <w:rFonts w:hint="eastAsia"/>
        </w:rPr>
        <w:t>、</w:t>
      </w:r>
      <w:r>
        <w:rPr>
          <w:rFonts w:hint="eastAsia"/>
        </w:rPr>
        <w:t xml:space="preserve"> 105 mg/L</w:t>
      </w:r>
      <w:r>
        <w:rPr>
          <w:rFonts w:hint="eastAsia"/>
        </w:rPr>
        <w:t>、</w:t>
      </w:r>
      <w:r>
        <w:rPr>
          <w:rFonts w:hint="eastAsia"/>
        </w:rPr>
        <w:t>104 mg/L</w:t>
      </w:r>
      <w:r>
        <w:rPr>
          <w:rFonts w:hint="eastAsia"/>
        </w:rPr>
        <w:t>、……</w:t>
      </w:r>
      <w:r>
        <w:rPr>
          <w:rFonts w:hint="eastAsia"/>
        </w:rPr>
        <w:t xml:space="preserve"> 10mg/L</w:t>
      </w:r>
      <w:r>
        <w:rPr>
          <w:rFonts w:hint="eastAsia"/>
        </w:rPr>
        <w:t>、</w:t>
      </w:r>
      <w:r>
        <w:rPr>
          <w:rFonts w:hint="eastAsia"/>
        </w:rPr>
        <w:t>1mg/L</w:t>
      </w:r>
      <w:r>
        <w:rPr>
          <w:rFonts w:hint="eastAsia"/>
        </w:rPr>
        <w:t>）。样品的稀释浓度以接近相对发光度为</w:t>
      </w:r>
      <w:r>
        <w:rPr>
          <w:rFonts w:hint="eastAsia"/>
        </w:rPr>
        <w:t>50%</w:t>
      </w:r>
      <w:r>
        <w:rPr>
          <w:rFonts w:hint="eastAsia"/>
        </w:rPr>
        <w:t>时为宜。</w:t>
      </w:r>
    </w:p>
    <w:p w14:paraId="0E62BFA2" w14:textId="77777777" w:rsidR="00B94B58" w:rsidRDefault="00000000">
      <w:pPr>
        <w:pStyle w:val="affe"/>
        <w:spacing w:before="120" w:after="120"/>
      </w:pPr>
      <w:r>
        <w:rPr>
          <w:rFonts w:hint="eastAsia"/>
        </w:rPr>
        <w:lastRenderedPageBreak/>
        <w:t>发光菌冻干菌剂复苏</w:t>
      </w:r>
    </w:p>
    <w:p w14:paraId="7D5E5921" w14:textId="77777777" w:rsidR="00B94B58" w:rsidRDefault="00000000">
      <w:pPr>
        <w:pStyle w:val="afffff5"/>
        <w:ind w:firstLine="420"/>
      </w:pPr>
      <w:r>
        <w:rPr>
          <w:rFonts w:hint="eastAsia"/>
        </w:rPr>
        <w:t>从</w:t>
      </w:r>
      <w:r>
        <w:t>2℃</w:t>
      </w:r>
      <w:r>
        <w:t>～</w:t>
      </w:r>
      <w:r>
        <w:t>5℃</w:t>
      </w:r>
      <w:r>
        <w:rPr>
          <w:rFonts w:hint="eastAsia"/>
        </w:rPr>
        <w:t>冰箱取出含有</w:t>
      </w:r>
      <w:r>
        <w:rPr>
          <w:rFonts w:hint="eastAsia"/>
        </w:rPr>
        <w:t>0.5 g</w:t>
      </w:r>
      <w:r>
        <w:rPr>
          <w:rFonts w:hint="eastAsia"/>
        </w:rPr>
        <w:t>发光细菌冻干粉的安瓿瓶（</w:t>
      </w:r>
      <w:r>
        <w:rPr>
          <w:rFonts w:hint="eastAsia"/>
        </w:rPr>
        <w:t>7.2.4</w:t>
      </w:r>
      <w:r>
        <w:rPr>
          <w:rFonts w:hint="eastAsia"/>
        </w:rPr>
        <w:t>）和</w:t>
      </w:r>
      <w:r>
        <w:rPr>
          <w:rFonts w:hint="eastAsia"/>
        </w:rPr>
        <w:t>2.5%</w:t>
      </w:r>
      <w:r>
        <w:rPr>
          <w:rFonts w:hint="eastAsia"/>
        </w:rPr>
        <w:t>氯化钠溶液（</w:t>
      </w:r>
      <w:r>
        <w:rPr>
          <w:rFonts w:hint="eastAsia"/>
        </w:rPr>
        <w:t>7.2.3</w:t>
      </w:r>
      <w:r>
        <w:rPr>
          <w:rFonts w:hint="eastAsia"/>
        </w:rPr>
        <w:t>），置于有冰块的保温瓶，用</w:t>
      </w:r>
      <w:r>
        <w:rPr>
          <w:rFonts w:hint="eastAsia"/>
        </w:rPr>
        <w:t>1mL</w:t>
      </w:r>
      <w:r>
        <w:rPr>
          <w:rFonts w:hint="eastAsia"/>
        </w:rPr>
        <w:t>冷的</w:t>
      </w:r>
      <w:r>
        <w:rPr>
          <w:rFonts w:hint="eastAsia"/>
        </w:rPr>
        <w:t>2.5%</w:t>
      </w:r>
      <w:r>
        <w:rPr>
          <w:rFonts w:hint="eastAsia"/>
        </w:rPr>
        <w:t>氯化钠溶液（</w:t>
      </w:r>
      <w:r>
        <w:rPr>
          <w:rFonts w:hint="eastAsia"/>
        </w:rPr>
        <w:t>7.2.3</w:t>
      </w:r>
      <w:r>
        <w:rPr>
          <w:rFonts w:hint="eastAsia"/>
        </w:rPr>
        <w:t>），注入已开口的冻干粉安瓿瓶充分混合。</w:t>
      </w:r>
      <w:r>
        <w:rPr>
          <w:rFonts w:hint="eastAsia"/>
        </w:rPr>
        <w:t>2 min</w:t>
      </w:r>
      <w:r>
        <w:rPr>
          <w:rFonts w:hint="eastAsia"/>
        </w:rPr>
        <w:t>后，菌剂即复苏发光，备用。</w:t>
      </w:r>
    </w:p>
    <w:p w14:paraId="278E386E" w14:textId="77777777" w:rsidR="00B94B58" w:rsidRDefault="00000000">
      <w:pPr>
        <w:pStyle w:val="affe"/>
        <w:spacing w:before="120" w:after="120"/>
      </w:pPr>
      <w:r>
        <w:rPr>
          <w:rFonts w:hint="eastAsia"/>
        </w:rPr>
        <w:t>仪器的预热和调零</w:t>
      </w:r>
    </w:p>
    <w:p w14:paraId="1617AE1A" w14:textId="77777777" w:rsidR="00B94B58" w:rsidRDefault="00000000">
      <w:pPr>
        <w:pStyle w:val="afffff5"/>
        <w:ind w:firstLine="420"/>
      </w:pPr>
      <w:r>
        <w:rPr>
          <w:rFonts w:hint="eastAsia"/>
        </w:rPr>
        <w:t>接通生物发光光度计（</w:t>
      </w:r>
      <w:r>
        <w:rPr>
          <w:rFonts w:hint="eastAsia"/>
        </w:rPr>
        <w:t>7.3.1</w:t>
      </w:r>
      <w:r>
        <w:rPr>
          <w:rFonts w:hint="eastAsia"/>
        </w:rPr>
        <w:t>）电源，预热</w:t>
      </w:r>
      <w:r>
        <w:rPr>
          <w:rFonts w:hint="eastAsia"/>
        </w:rPr>
        <w:t>15 min</w:t>
      </w:r>
      <w:r>
        <w:rPr>
          <w:rFonts w:hint="eastAsia"/>
        </w:rPr>
        <w:t>，调零，备用。</w:t>
      </w:r>
    </w:p>
    <w:p w14:paraId="257EE2A1" w14:textId="77777777" w:rsidR="00B94B58" w:rsidRDefault="00000000">
      <w:pPr>
        <w:pStyle w:val="affe"/>
        <w:spacing w:before="120" w:after="120"/>
      </w:pPr>
      <w:r>
        <w:rPr>
          <w:rFonts w:hint="eastAsia"/>
        </w:rPr>
        <w:t>检验发光细菌冻干粉质量</w:t>
      </w:r>
    </w:p>
    <w:p w14:paraId="0FC90366" w14:textId="77777777" w:rsidR="00B94B58" w:rsidRDefault="00000000">
      <w:pPr>
        <w:pStyle w:val="afffff5"/>
        <w:ind w:firstLine="420"/>
      </w:pPr>
      <w:r>
        <w:rPr>
          <w:rFonts w:hint="eastAsia"/>
        </w:rPr>
        <w:t>取</w:t>
      </w:r>
      <w:r>
        <w:rPr>
          <w:rFonts w:hint="eastAsia"/>
        </w:rPr>
        <w:t>2 mL</w:t>
      </w:r>
      <w:r>
        <w:rPr>
          <w:rFonts w:hint="eastAsia"/>
        </w:rPr>
        <w:t>测试管</w:t>
      </w:r>
      <w:r>
        <w:rPr>
          <w:rFonts w:hint="eastAsia"/>
        </w:rPr>
        <w:t>1</w:t>
      </w:r>
      <w:r>
        <w:rPr>
          <w:rFonts w:hint="eastAsia"/>
        </w:rPr>
        <w:t>支，加</w:t>
      </w:r>
      <w:r>
        <w:rPr>
          <w:rFonts w:hint="eastAsia"/>
        </w:rPr>
        <w:t>3%</w:t>
      </w:r>
      <w:r>
        <w:rPr>
          <w:rFonts w:hint="eastAsia"/>
        </w:rPr>
        <w:t>氯化钠溶液（</w:t>
      </w:r>
      <w:r>
        <w:rPr>
          <w:rFonts w:hint="eastAsia"/>
        </w:rPr>
        <w:t>7.2.3</w:t>
      </w:r>
      <w:r>
        <w:rPr>
          <w:rFonts w:hint="eastAsia"/>
        </w:rPr>
        <w:t>）</w:t>
      </w:r>
      <w:r>
        <w:rPr>
          <w:rFonts w:hint="eastAsia"/>
        </w:rPr>
        <w:t>2 mL</w:t>
      </w:r>
      <w:r>
        <w:rPr>
          <w:rFonts w:hint="eastAsia"/>
        </w:rPr>
        <w:t>，加</w:t>
      </w:r>
      <w:r>
        <w:rPr>
          <w:rFonts w:hint="eastAsia"/>
        </w:rPr>
        <w:t xml:space="preserve">10 </w:t>
      </w:r>
      <w:proofErr w:type="spellStart"/>
      <w:r>
        <w:t>μ</w:t>
      </w:r>
      <w:r>
        <w:rPr>
          <w:rFonts w:hint="eastAsia"/>
        </w:rPr>
        <w:t>L</w:t>
      </w:r>
      <w:proofErr w:type="spellEnd"/>
      <w:r>
        <w:rPr>
          <w:rFonts w:hint="eastAsia"/>
        </w:rPr>
        <w:t>复苏发光菌液（</w:t>
      </w:r>
      <w:r>
        <w:rPr>
          <w:rFonts w:hint="eastAsia"/>
        </w:rPr>
        <w:t>7.4.4</w:t>
      </w:r>
      <w:r>
        <w:rPr>
          <w:rFonts w:hint="eastAsia"/>
        </w:rPr>
        <w:t>），盖上瓶塞，用手颠倒</w:t>
      </w:r>
      <w:r>
        <w:rPr>
          <w:rFonts w:hint="eastAsia"/>
        </w:rPr>
        <w:t>5</w:t>
      </w:r>
      <w:r>
        <w:rPr>
          <w:rFonts w:hint="eastAsia"/>
        </w:rPr>
        <w:t>次以达均匀。拔去瓶塞，将该管放入生物发光光度计测试舱内测试，若发光量立即显示</w:t>
      </w:r>
      <w:r>
        <w:rPr>
          <w:rFonts w:hint="eastAsia"/>
        </w:rPr>
        <w:t>600 mV</w:t>
      </w:r>
      <w:r>
        <w:rPr>
          <w:rFonts w:hint="eastAsia"/>
        </w:rPr>
        <w:t>以上，此瓶冻干粉可用于测试，否则更换冻干粉。</w:t>
      </w:r>
    </w:p>
    <w:p w14:paraId="2D94096B" w14:textId="77777777" w:rsidR="00B94B58" w:rsidRDefault="00000000">
      <w:pPr>
        <w:pStyle w:val="affd"/>
        <w:spacing w:before="120" w:after="120"/>
      </w:pPr>
      <w:bookmarkStart w:id="61" w:name="_Toc216427060"/>
      <w:r>
        <w:rPr>
          <w:rFonts w:hint="eastAsia"/>
        </w:rPr>
        <w:t>测定</w:t>
      </w:r>
      <w:bookmarkEnd w:id="61"/>
    </w:p>
    <w:p w14:paraId="233A0B8A" w14:textId="77777777" w:rsidR="00B94B58" w:rsidRDefault="00000000">
      <w:pPr>
        <w:pStyle w:val="affe"/>
        <w:spacing w:before="120" w:after="120"/>
      </w:pPr>
      <w:r>
        <w:rPr>
          <w:rFonts w:hint="eastAsia"/>
        </w:rPr>
        <w:t>测试管的排列</w:t>
      </w:r>
    </w:p>
    <w:p w14:paraId="04D9736B" w14:textId="77777777" w:rsidR="00B94B58" w:rsidRDefault="00000000">
      <w:pPr>
        <w:pStyle w:val="afffff5"/>
        <w:ind w:firstLine="420"/>
      </w:pPr>
      <w:r>
        <w:rPr>
          <w:rFonts w:hint="eastAsia"/>
        </w:rPr>
        <w:t>于测试管架上排列测试管，前排放置样品测试管（简称样品管），后排放置对照测试管（简称</w:t>
      </w:r>
      <w:r>
        <w:rPr>
          <w:rFonts w:hint="eastAsia"/>
        </w:rPr>
        <w:t>CK</w:t>
      </w:r>
      <w:r>
        <w:rPr>
          <w:rFonts w:hint="eastAsia"/>
        </w:rPr>
        <w:t>管）。</w:t>
      </w:r>
    </w:p>
    <w:p w14:paraId="252D91E3" w14:textId="77777777" w:rsidR="00B94B58" w:rsidRDefault="00000000">
      <w:pPr>
        <w:pStyle w:val="affe"/>
        <w:spacing w:before="120" w:after="120"/>
      </w:pPr>
      <w:r>
        <w:rPr>
          <w:rFonts w:hint="eastAsia"/>
        </w:rPr>
        <w:t>加3%氯化钠溶液</w:t>
      </w:r>
    </w:p>
    <w:p w14:paraId="604265EA" w14:textId="77777777" w:rsidR="00B94B58" w:rsidRDefault="00000000">
      <w:pPr>
        <w:pStyle w:val="afffff5"/>
        <w:ind w:firstLine="420"/>
      </w:pPr>
      <w:r>
        <w:rPr>
          <w:rFonts w:hint="eastAsia"/>
        </w:rPr>
        <w:t>用定量加液瓶给每个</w:t>
      </w:r>
      <w:r>
        <w:rPr>
          <w:rFonts w:hint="eastAsia"/>
        </w:rPr>
        <w:t>CK</w:t>
      </w:r>
      <w:r>
        <w:rPr>
          <w:rFonts w:hint="eastAsia"/>
        </w:rPr>
        <w:t>管加</w:t>
      </w:r>
      <w:r>
        <w:rPr>
          <w:rFonts w:hint="eastAsia"/>
        </w:rPr>
        <w:t>3%</w:t>
      </w:r>
      <w:r>
        <w:rPr>
          <w:rFonts w:hint="eastAsia"/>
        </w:rPr>
        <w:t>氯化钠溶液（</w:t>
      </w:r>
      <w:r>
        <w:rPr>
          <w:rFonts w:hint="eastAsia"/>
        </w:rPr>
        <w:t>7.2.2</w:t>
      </w:r>
      <w:r>
        <w:rPr>
          <w:rFonts w:hint="eastAsia"/>
        </w:rPr>
        <w:t>）</w:t>
      </w:r>
      <w:r>
        <w:rPr>
          <w:rFonts w:hint="eastAsia"/>
        </w:rPr>
        <w:t>2 mL</w:t>
      </w:r>
      <w:r>
        <w:rPr>
          <w:rFonts w:hint="eastAsia"/>
        </w:rPr>
        <w:t>。</w:t>
      </w:r>
    </w:p>
    <w:p w14:paraId="6E4CA18A" w14:textId="77777777" w:rsidR="00B94B58" w:rsidRDefault="00000000">
      <w:pPr>
        <w:pStyle w:val="affe"/>
        <w:spacing w:before="120" w:after="120"/>
      </w:pPr>
      <w:r>
        <w:rPr>
          <w:rFonts w:hint="eastAsia"/>
        </w:rPr>
        <w:t>加样品液</w:t>
      </w:r>
    </w:p>
    <w:p w14:paraId="0CDE1BAE" w14:textId="77777777" w:rsidR="00B94B58" w:rsidRDefault="00000000">
      <w:pPr>
        <w:pStyle w:val="afffff5"/>
        <w:ind w:firstLine="420"/>
      </w:pPr>
      <w:r>
        <w:rPr>
          <w:rFonts w:hint="eastAsia"/>
        </w:rPr>
        <w:t>测定前用</w:t>
      </w:r>
      <w:r>
        <w:rPr>
          <w:rFonts w:hint="eastAsia"/>
        </w:rPr>
        <w:t>1 mol/L</w:t>
      </w:r>
      <w:r>
        <w:rPr>
          <w:rFonts w:hint="eastAsia"/>
        </w:rPr>
        <w:t>的</w:t>
      </w:r>
      <w:r>
        <w:rPr>
          <w:rFonts w:hint="eastAsia"/>
        </w:rPr>
        <w:t>NaOH</w:t>
      </w:r>
      <w:r>
        <w:rPr>
          <w:rFonts w:hint="eastAsia"/>
        </w:rPr>
        <w:t>水溶液或</w:t>
      </w:r>
      <w:r>
        <w:rPr>
          <w:rFonts w:hint="eastAsia"/>
        </w:rPr>
        <w:t>1 mol/L</w:t>
      </w:r>
      <w:r>
        <w:rPr>
          <w:rFonts w:hint="eastAsia"/>
        </w:rPr>
        <w:t>的</w:t>
      </w:r>
      <w:r>
        <w:rPr>
          <w:rFonts w:hint="eastAsia"/>
        </w:rPr>
        <w:t>HCl</w:t>
      </w:r>
      <w:r>
        <w:rPr>
          <w:rFonts w:hint="eastAsia"/>
        </w:rPr>
        <w:t>水溶液调节样品液（</w:t>
      </w:r>
      <w:r>
        <w:rPr>
          <w:rFonts w:hint="eastAsia"/>
        </w:rPr>
        <w:t>7.4.3</w:t>
      </w:r>
      <w:r>
        <w:rPr>
          <w:rFonts w:hint="eastAsia"/>
        </w:rPr>
        <w:t>）的</w:t>
      </w:r>
      <w:r>
        <w:rPr>
          <w:rFonts w:hint="eastAsia"/>
        </w:rPr>
        <w:t>pH</w:t>
      </w:r>
      <w:r>
        <w:rPr>
          <w:rFonts w:hint="eastAsia"/>
        </w:rPr>
        <w:t>值至</w:t>
      </w:r>
      <w:r>
        <w:rPr>
          <w:rFonts w:hint="eastAsia"/>
        </w:rPr>
        <w:t>6.5</w:t>
      </w:r>
      <w:r>
        <w:rPr>
          <w:rFonts w:hint="eastAsia"/>
        </w:rPr>
        <w:t>～</w:t>
      </w:r>
      <w:r>
        <w:rPr>
          <w:rFonts w:hint="eastAsia"/>
        </w:rPr>
        <w:t>8.5</w:t>
      </w:r>
      <w:r>
        <w:rPr>
          <w:rFonts w:hint="eastAsia"/>
        </w:rPr>
        <w:t>。用</w:t>
      </w:r>
      <w:r>
        <w:rPr>
          <w:rFonts w:hint="eastAsia"/>
        </w:rPr>
        <w:t>2 mL</w:t>
      </w:r>
      <w:r>
        <w:rPr>
          <w:rFonts w:hint="eastAsia"/>
        </w:rPr>
        <w:t>移液管给每个样品管加</w:t>
      </w:r>
      <w:r>
        <w:rPr>
          <w:rFonts w:hint="eastAsia"/>
        </w:rPr>
        <w:t>2 mL</w:t>
      </w:r>
      <w:r>
        <w:rPr>
          <w:rFonts w:hint="eastAsia"/>
        </w:rPr>
        <w:t>样品液。</w:t>
      </w:r>
    </w:p>
    <w:p w14:paraId="3FD88F18" w14:textId="77777777" w:rsidR="00B94B58" w:rsidRDefault="00000000">
      <w:pPr>
        <w:pStyle w:val="affe"/>
        <w:spacing w:before="120" w:after="120"/>
      </w:pPr>
      <w:r>
        <w:rPr>
          <w:rFonts w:hint="eastAsia"/>
        </w:rPr>
        <w:t>加复苏菌液</w:t>
      </w:r>
    </w:p>
    <w:p w14:paraId="71F65DFD" w14:textId="77777777" w:rsidR="00B94B58" w:rsidRDefault="00000000">
      <w:pPr>
        <w:pStyle w:val="afffff5"/>
        <w:ind w:firstLine="420"/>
      </w:pPr>
      <w:r>
        <w:rPr>
          <w:rFonts w:hint="eastAsia"/>
        </w:rPr>
        <w:t>在发光菌液（</w:t>
      </w:r>
      <w:r>
        <w:rPr>
          <w:rFonts w:hint="eastAsia"/>
        </w:rPr>
        <w:t>7.4.4</w:t>
      </w:r>
      <w:r>
        <w:rPr>
          <w:rFonts w:hint="eastAsia"/>
        </w:rPr>
        <w:t>）复苏稳定（约</w:t>
      </w:r>
      <w:r>
        <w:rPr>
          <w:rFonts w:hint="eastAsia"/>
        </w:rPr>
        <w:t>0.5 h</w:t>
      </w:r>
      <w:r>
        <w:rPr>
          <w:rFonts w:hint="eastAsia"/>
        </w:rPr>
        <w:t>）后，在测试管架上从左到右，按样品管、</w:t>
      </w:r>
      <w:r>
        <w:rPr>
          <w:rFonts w:hint="eastAsia"/>
        </w:rPr>
        <w:t>CK</w:t>
      </w:r>
      <w:r>
        <w:rPr>
          <w:rFonts w:hint="eastAsia"/>
        </w:rPr>
        <w:t>管、样品管、</w:t>
      </w:r>
      <w:r>
        <w:rPr>
          <w:rFonts w:hint="eastAsia"/>
        </w:rPr>
        <w:t>CK</w:t>
      </w:r>
      <w:r>
        <w:rPr>
          <w:rFonts w:hint="eastAsia"/>
        </w:rPr>
        <w:t>管顺序，用微量注射器准确吸取</w:t>
      </w:r>
      <w:r>
        <w:rPr>
          <w:rFonts w:hint="eastAsia"/>
        </w:rPr>
        <w:t xml:space="preserve">10 </w:t>
      </w:r>
      <w:proofErr w:type="spellStart"/>
      <w:r>
        <w:t>μ</w:t>
      </w:r>
      <w:r>
        <w:rPr>
          <w:rFonts w:hint="eastAsia"/>
        </w:rPr>
        <w:t>L</w:t>
      </w:r>
      <w:proofErr w:type="spellEnd"/>
      <w:r>
        <w:rPr>
          <w:rFonts w:hint="eastAsia"/>
        </w:rPr>
        <w:t>复苏菌液（</w:t>
      </w:r>
      <w:r>
        <w:rPr>
          <w:rFonts w:hint="eastAsia"/>
        </w:rPr>
        <w:t>7.4.4</w:t>
      </w:r>
      <w:r>
        <w:rPr>
          <w:rFonts w:hint="eastAsia"/>
        </w:rPr>
        <w:t>），逐一加入各管，盖上瓶塞，用手颠倒</w:t>
      </w:r>
      <w:r>
        <w:rPr>
          <w:rFonts w:hint="eastAsia"/>
        </w:rPr>
        <w:t>5</w:t>
      </w:r>
      <w:r>
        <w:rPr>
          <w:rFonts w:hint="eastAsia"/>
        </w:rPr>
        <w:t>次，拔出瓶塞，放回原位。每管在加菌液的同时须精确计时到秒，即样品与发光菌反应起始时间。</w:t>
      </w:r>
      <w:r>
        <w:rPr>
          <w:rFonts w:hint="eastAsia"/>
        </w:rPr>
        <w:t>15 min</w:t>
      </w:r>
      <w:r>
        <w:rPr>
          <w:rFonts w:hint="eastAsia"/>
        </w:rPr>
        <w:t>后，记作各管反应终止时间。</w:t>
      </w:r>
    </w:p>
    <w:p w14:paraId="13809DB0" w14:textId="77777777" w:rsidR="00B94B58" w:rsidRDefault="00000000">
      <w:pPr>
        <w:pStyle w:val="affe"/>
        <w:spacing w:before="120" w:after="120"/>
      </w:pPr>
      <w:r>
        <w:rPr>
          <w:rFonts w:hint="eastAsia"/>
        </w:rPr>
        <w:t>测试与记录</w:t>
      </w:r>
    </w:p>
    <w:p w14:paraId="482E1645" w14:textId="77777777" w:rsidR="00B94B58" w:rsidRDefault="00000000">
      <w:pPr>
        <w:pStyle w:val="afffffffff0"/>
      </w:pPr>
      <w:r>
        <w:rPr>
          <w:rFonts w:hint="eastAsia"/>
        </w:rPr>
        <w:t>当样品管和CK管内的液体与发光菌反应15 min后，按各管原来加菌液的先后顺序，立即将测试管放入仪器测试舱，并读取记录仪器显示的各自发光量（以mV表示）。</w:t>
      </w:r>
    </w:p>
    <w:p w14:paraId="2B192AC9" w14:textId="77777777" w:rsidR="00B94B58" w:rsidRDefault="00000000">
      <w:pPr>
        <w:pStyle w:val="afffffffff0"/>
      </w:pPr>
      <w:r>
        <w:rPr>
          <w:rFonts w:hint="eastAsia"/>
        </w:rPr>
        <w:t>同一浓度的样品重复测定3次。</w:t>
      </w:r>
    </w:p>
    <w:p w14:paraId="7F8B3310" w14:textId="77777777" w:rsidR="00B94B58" w:rsidRDefault="00000000">
      <w:pPr>
        <w:pStyle w:val="affd"/>
        <w:spacing w:before="120" w:after="120"/>
      </w:pPr>
      <w:bookmarkStart w:id="62" w:name="_Toc216427061"/>
      <w:r>
        <w:rPr>
          <w:rFonts w:hint="eastAsia"/>
        </w:rPr>
        <w:t>数据处理</w:t>
      </w:r>
      <w:bookmarkEnd w:id="62"/>
    </w:p>
    <w:p w14:paraId="1A32E90C" w14:textId="77777777" w:rsidR="00B94B58" w:rsidRDefault="00000000">
      <w:pPr>
        <w:pStyle w:val="afffffffff1"/>
      </w:pPr>
      <w:r>
        <w:rPr>
          <w:rFonts w:hint="eastAsia"/>
        </w:rPr>
        <w:t>按式（2）计算样品相对发光度（%）：</w:t>
      </w:r>
    </w:p>
    <w:p w14:paraId="2E232B21" w14:textId="77777777" w:rsidR="00B94B58" w:rsidRDefault="00000000">
      <w:pPr>
        <w:pStyle w:val="afffffff1"/>
        <w:rPr>
          <w:rFonts w:hint="eastAsia"/>
        </w:rPr>
      </w:pPr>
      <w:r>
        <w:rPr>
          <w:rFonts w:hint="eastAsia"/>
        </w:rPr>
        <w:tab/>
      </w:r>
      <m:oMath>
        <m:r>
          <w:rPr>
            <w:rFonts w:ascii="Cambria Math" w:hAnsi="Cambria Math"/>
          </w:rPr>
          <m:t>T</m:t>
        </m:r>
        <m:r>
          <w:rPr>
            <w:rFonts w:ascii="Cambria Math" w:hAnsi="Cambria Math" w:hint="eastAsia"/>
          </w:rPr>
          <m:t>=</m:t>
        </m:r>
        <m:f>
          <m:fPr>
            <m:ctrlPr>
              <w:rPr>
                <w:rFonts w:ascii="Cambria Math" w:hAnsi="Cambria Math"/>
                <w:i/>
              </w:rPr>
            </m:ctrlPr>
          </m:fPr>
          <m:num>
            <m:sSub>
              <m:sSubPr>
                <m:ctrlPr>
                  <w:rPr>
                    <w:rFonts w:ascii="Cambria Math" w:hAnsi="Cambria Math"/>
                    <w:i/>
                  </w:rPr>
                </m:ctrlPr>
              </m:sSubPr>
              <m:e>
                <m:r>
                  <w:rPr>
                    <w:rFonts w:ascii="Cambria Math" w:hAnsi="Cambria Math"/>
                  </w:rPr>
                  <m:t>E</m:t>
                </m:r>
              </m:e>
              <m:sub>
                <m:r>
                  <w:rPr>
                    <w:rFonts w:ascii="Cambria Math" w:hAnsi="Cambria Math" w:hint="eastAsia"/>
                  </w:rPr>
                  <m:t>样品</m:t>
                </m:r>
              </m:sub>
            </m:sSub>
          </m:num>
          <m:den>
            <m:sSub>
              <m:sSubPr>
                <m:ctrlPr>
                  <w:rPr>
                    <w:rFonts w:ascii="Cambria Math" w:hAnsi="Cambria Math"/>
                    <w:i/>
                  </w:rPr>
                </m:ctrlPr>
              </m:sSubPr>
              <m:e>
                <m:r>
                  <w:rPr>
                    <w:rFonts w:ascii="Cambria Math" w:hAnsi="Cambria Math"/>
                  </w:rPr>
                  <m:t>E</m:t>
                </m:r>
              </m:e>
              <m:sub>
                <m:r>
                  <w:rPr>
                    <w:rFonts w:ascii="Cambria Math" w:hAnsi="Cambria Math"/>
                  </w:rPr>
                  <m:t>CK</m:t>
                </m:r>
              </m:sub>
            </m:sSub>
          </m:den>
        </m:f>
        <m:r>
          <w:rPr>
            <w:rFonts w:ascii="Cambria Math" w:hAnsi="Cambria Math" w:hint="eastAsia"/>
          </w:rPr>
          <m:t>×</m:t>
        </m:r>
        <m:r>
          <w:rPr>
            <w:rFonts w:ascii="Cambria Math" w:hAnsi="Cambria Math" w:hint="eastAsia"/>
          </w:rPr>
          <m:t>100%</m:t>
        </m:r>
      </m:oMath>
      <w:r>
        <w:rPr>
          <w:rFonts w:ascii="微软雅黑" w:eastAsia="微软雅黑" w:hAnsi="微软雅黑" w:hint="eastAsia"/>
        </w:rPr>
        <w:tab/>
      </w:r>
      <w:r>
        <w:rPr>
          <w:rFonts w:hint="eastAsia"/>
        </w:rPr>
        <w:t>（2）</w:t>
      </w:r>
    </w:p>
    <w:p w14:paraId="163A6C8E" w14:textId="77777777" w:rsidR="00B94B58" w:rsidRDefault="00000000">
      <w:pPr>
        <w:pStyle w:val="afffff4"/>
        <w:ind w:firstLine="420"/>
      </w:pPr>
      <w:r>
        <w:rPr>
          <w:rFonts w:hint="eastAsia"/>
        </w:rPr>
        <w:t>式中：</w:t>
      </w:r>
    </w:p>
    <w:p w14:paraId="5A6335B6" w14:textId="77777777" w:rsidR="00B94B58" w:rsidRDefault="00000000">
      <w:pPr>
        <w:pStyle w:val="afffff5"/>
        <w:ind w:firstLine="420"/>
      </w:pPr>
      <m:oMath>
        <m:r>
          <w:rPr>
            <w:rFonts w:ascii="Cambria Math" w:hAnsi="Cambria Math"/>
          </w:rPr>
          <m:t>T</m:t>
        </m:r>
      </m:oMath>
      <w:r>
        <w:rPr>
          <w:rFonts w:hint="eastAsia"/>
        </w:rPr>
        <w:t xml:space="preserve">   </w:t>
      </w:r>
      <w:r>
        <w:t>——</w:t>
      </w:r>
      <w:r>
        <w:rPr>
          <w:rFonts w:hint="eastAsia"/>
        </w:rPr>
        <w:t>相对发光度，</w:t>
      </w:r>
      <w:r>
        <w:rPr>
          <w:rFonts w:hint="eastAsia"/>
        </w:rPr>
        <w:t>%</w:t>
      </w:r>
      <w:r>
        <w:rPr>
          <w:rFonts w:hint="eastAsia"/>
        </w:rPr>
        <w:t>；</w:t>
      </w:r>
    </w:p>
    <w:p w14:paraId="2B1074D0" w14:textId="77777777" w:rsidR="00B94B58" w:rsidRDefault="00000000">
      <w:pPr>
        <w:pStyle w:val="afffff5"/>
        <w:ind w:firstLine="420"/>
      </w:pPr>
      <m:oMath>
        <m:sSub>
          <m:sSubPr>
            <m:ctrlPr>
              <w:rPr>
                <w:rFonts w:ascii="Cambria Math" w:hAnsi="Cambria Math"/>
                <w:i/>
                <w:kern w:val="2"/>
                <w:szCs w:val="21"/>
              </w:rPr>
            </m:ctrlPr>
          </m:sSubPr>
          <m:e>
            <m:r>
              <w:rPr>
                <w:rFonts w:ascii="Cambria Math" w:hAnsi="Cambria Math"/>
              </w:rPr>
              <m:t>E</m:t>
            </m:r>
          </m:e>
          <m:sub>
            <m:r>
              <w:rPr>
                <w:rFonts w:ascii="Cambria Math" w:hAnsi="Cambria Math" w:hint="eastAsia"/>
              </w:rPr>
              <m:t>样品</m:t>
            </m:r>
          </m:sub>
        </m:sSub>
      </m:oMath>
      <w:r>
        <w:t>——</w:t>
      </w:r>
      <w:r>
        <w:rPr>
          <w:rFonts w:hint="eastAsia"/>
        </w:rPr>
        <w:t>样品管发光量，单位为毫伏（</w:t>
      </w:r>
      <w:r>
        <w:rPr>
          <w:rFonts w:hint="eastAsia"/>
        </w:rPr>
        <w:t>mV</w:t>
      </w:r>
      <w:r>
        <w:rPr>
          <w:rFonts w:hint="eastAsia"/>
        </w:rPr>
        <w:t>）；</w:t>
      </w:r>
    </w:p>
    <w:p w14:paraId="315E2668" w14:textId="77777777" w:rsidR="00B94B58" w:rsidRDefault="00000000">
      <w:pPr>
        <w:pStyle w:val="afffff5"/>
        <w:ind w:firstLine="420"/>
      </w:pPr>
      <m:oMath>
        <m:sSub>
          <m:sSubPr>
            <m:ctrlPr>
              <w:rPr>
                <w:rFonts w:ascii="Cambria Math" w:hAnsi="Cambria Math"/>
                <w:i/>
                <w:kern w:val="2"/>
                <w:szCs w:val="21"/>
              </w:rPr>
            </m:ctrlPr>
          </m:sSubPr>
          <m:e>
            <m:r>
              <w:rPr>
                <w:rFonts w:ascii="Cambria Math" w:hAnsi="Cambria Math"/>
              </w:rPr>
              <m:t>E</m:t>
            </m:r>
          </m:e>
          <m:sub>
            <m:r>
              <w:rPr>
                <w:rFonts w:ascii="Cambria Math" w:hAnsi="Cambria Math"/>
              </w:rPr>
              <m:t>CK</m:t>
            </m:r>
          </m:sub>
        </m:sSub>
      </m:oMath>
      <w:r>
        <w:rPr>
          <w:rFonts w:hint="eastAsia"/>
          <w:kern w:val="2"/>
          <w:szCs w:val="21"/>
        </w:rPr>
        <w:t xml:space="preserve"> </w:t>
      </w:r>
      <w:r>
        <w:t>——</w:t>
      </w:r>
      <w:r>
        <w:rPr>
          <w:rFonts w:hint="eastAsia"/>
        </w:rPr>
        <w:t>对照管发光量，单位为毫伏（</w:t>
      </w:r>
      <w:r>
        <w:rPr>
          <w:rFonts w:hint="eastAsia"/>
        </w:rPr>
        <w:t>mV</w:t>
      </w:r>
      <w:r>
        <w:rPr>
          <w:rFonts w:hint="eastAsia"/>
        </w:rPr>
        <w:t>）。</w:t>
      </w:r>
    </w:p>
    <w:p w14:paraId="03F42B44" w14:textId="77777777" w:rsidR="00B94B58" w:rsidRDefault="00000000">
      <w:pPr>
        <w:pStyle w:val="afffffffff1"/>
      </w:pPr>
      <w:r>
        <w:rPr>
          <w:rFonts w:hint="eastAsia"/>
        </w:rPr>
        <w:t>按式（3）计算</w:t>
      </w:r>
      <w:r>
        <w:rPr>
          <w:rFonts w:ascii="Times New Roman" w:hint="eastAsia"/>
        </w:rPr>
        <w:t>EC</w:t>
      </w:r>
      <w:r>
        <w:rPr>
          <w:rFonts w:ascii="Times New Roman" w:hint="eastAsia"/>
          <w:vertAlign w:val="subscript"/>
        </w:rPr>
        <w:t>50</w:t>
      </w:r>
      <w:r>
        <w:rPr>
          <w:rFonts w:hint="eastAsia"/>
        </w:rPr>
        <w:t>值：</w:t>
      </w:r>
    </w:p>
    <w:p w14:paraId="492C8E1E" w14:textId="77777777" w:rsidR="00B94B58" w:rsidRDefault="00000000">
      <w:pPr>
        <w:pStyle w:val="afffffff1"/>
        <w:rPr>
          <w:rFonts w:hint="eastAsia"/>
        </w:rPr>
      </w:pPr>
      <w:r>
        <w:rPr>
          <w:rFonts w:hint="eastAsia"/>
        </w:rPr>
        <w:tab/>
      </w:r>
      <m:oMath>
        <m:acc>
          <m:accPr>
            <m:chr m:val="̅"/>
            <m:ctrlPr>
              <w:rPr>
                <w:rFonts w:ascii="Cambria Math" w:hAnsi="Cambria Math"/>
                <w:i/>
              </w:rPr>
            </m:ctrlPr>
          </m:accPr>
          <m:e>
            <m:r>
              <w:rPr>
                <w:rFonts w:ascii="Cambria Math" w:hAnsi="Cambria Math"/>
              </w:rPr>
              <m:t>T</m:t>
            </m:r>
          </m:e>
        </m:acc>
        <m:r>
          <w:rPr>
            <w:rFonts w:ascii="Cambria Math" w:hAnsi="Cambria Math" w:hint="eastAsia"/>
          </w:rPr>
          <m:t>=</m:t>
        </m:r>
        <m:r>
          <w:rPr>
            <w:rFonts w:ascii="Cambria Math" w:hAnsi="Cambria Math"/>
          </w:rPr>
          <m:t>a+b</m:t>
        </m:r>
        <m:r>
          <w:rPr>
            <w:rFonts w:ascii="Cambria Math" w:hAnsi="Cambria Math" w:hint="eastAsia"/>
          </w:rPr>
          <m:t>×</m:t>
        </m:r>
        <m:sSub>
          <m:sSubPr>
            <m:ctrlPr>
              <w:rPr>
                <w:rFonts w:ascii="Cambria Math" w:hAnsi="Cambria Math"/>
                <w:i/>
              </w:rPr>
            </m:ctrlPr>
          </m:sSubPr>
          <m:e>
            <m:r>
              <w:rPr>
                <w:rFonts w:ascii="Cambria Math" w:hAnsi="Cambria Math"/>
              </w:rPr>
              <m:t>C</m:t>
            </m:r>
          </m:e>
          <m:sub>
            <m:r>
              <w:rPr>
                <w:rFonts w:ascii="Cambria Math" w:hAnsi="Cambria Math" w:hint="eastAsia"/>
              </w:rPr>
              <m:t>样品</m:t>
            </m:r>
          </m:sub>
        </m:sSub>
      </m:oMath>
      <w:r>
        <w:rPr>
          <w:rFonts w:ascii="微软雅黑" w:eastAsia="微软雅黑" w:hAnsi="微软雅黑" w:hint="eastAsia"/>
        </w:rPr>
        <w:tab/>
      </w:r>
      <w:r>
        <w:rPr>
          <w:rFonts w:hint="eastAsia"/>
        </w:rPr>
        <w:t>（3</w:t>
      </w:r>
      <w:r>
        <w:t>）</w:t>
      </w:r>
    </w:p>
    <w:p w14:paraId="4D54FA80" w14:textId="77777777" w:rsidR="00B94B58" w:rsidRDefault="00000000">
      <w:pPr>
        <w:pStyle w:val="afffff4"/>
        <w:ind w:firstLine="420"/>
      </w:pPr>
      <w:r>
        <w:rPr>
          <w:rFonts w:hint="eastAsia"/>
        </w:rPr>
        <w:t>式中：</w:t>
      </w:r>
    </w:p>
    <w:p w14:paraId="501AE607" w14:textId="77777777" w:rsidR="00B94B58" w:rsidRDefault="00000000">
      <w:pPr>
        <w:pStyle w:val="afffff5"/>
        <w:ind w:firstLine="420"/>
      </w:pPr>
      <m:oMath>
        <m:acc>
          <m:accPr>
            <m:chr m:val="̅"/>
            <m:ctrlPr>
              <w:rPr>
                <w:rFonts w:ascii="Cambria Math" w:hAnsi="Cambria Math"/>
                <w:i/>
                <w:kern w:val="2"/>
                <w:szCs w:val="21"/>
              </w:rPr>
            </m:ctrlPr>
          </m:accPr>
          <m:e>
            <m:r>
              <w:rPr>
                <w:rFonts w:ascii="Cambria Math" w:hAnsi="Cambria Math"/>
              </w:rPr>
              <m:t>T</m:t>
            </m:r>
          </m:e>
        </m:acc>
      </m:oMath>
      <w:r>
        <w:rPr>
          <w:rFonts w:hint="eastAsia"/>
          <w:kern w:val="2"/>
          <w:szCs w:val="21"/>
        </w:rPr>
        <w:t xml:space="preserve">   </w:t>
      </w:r>
      <w:r>
        <w:t>——</w:t>
      </w:r>
      <w:r>
        <w:rPr>
          <w:rFonts w:hint="eastAsia"/>
        </w:rPr>
        <w:t>相对发光度预测值，</w:t>
      </w:r>
      <w:r>
        <w:rPr>
          <w:rFonts w:hint="eastAsia"/>
        </w:rPr>
        <w:t>%</w:t>
      </w:r>
      <w:r>
        <w:rPr>
          <w:rFonts w:hint="eastAsia"/>
        </w:rPr>
        <w:t>；</w:t>
      </w:r>
    </w:p>
    <w:p w14:paraId="32F7791B" w14:textId="77777777" w:rsidR="00B94B58" w:rsidRDefault="00000000">
      <w:pPr>
        <w:pStyle w:val="afffff5"/>
        <w:ind w:firstLine="420"/>
      </w:pPr>
      <m:oMath>
        <m:r>
          <w:rPr>
            <w:rFonts w:ascii="Cambria Math" w:hAnsi="Cambria Math"/>
          </w:rPr>
          <w:lastRenderedPageBreak/>
          <m:t>a</m:t>
        </m:r>
      </m:oMath>
      <w:r>
        <w:rPr>
          <w:rFonts w:hint="eastAsia"/>
        </w:rPr>
        <w:t xml:space="preserve">   </w:t>
      </w:r>
      <w:r>
        <w:t>——</w:t>
      </w:r>
      <w:r>
        <w:rPr>
          <w:rFonts w:hint="eastAsia"/>
        </w:rPr>
        <w:t>截距，无量纲；</w:t>
      </w:r>
    </w:p>
    <w:p w14:paraId="5AEDBD20" w14:textId="77777777" w:rsidR="00B94B58" w:rsidRDefault="00000000">
      <w:pPr>
        <w:pStyle w:val="afffff5"/>
        <w:ind w:firstLine="420"/>
      </w:pPr>
      <m:oMath>
        <m:r>
          <w:rPr>
            <w:rFonts w:ascii="Cambria Math" w:hAnsi="Cambria Math"/>
          </w:rPr>
          <m:t>b</m:t>
        </m:r>
      </m:oMath>
      <w:r>
        <w:rPr>
          <w:rFonts w:hint="eastAsia"/>
        </w:rPr>
        <w:t xml:space="preserve">   </w:t>
      </w:r>
      <w:r>
        <w:t>——</w:t>
      </w:r>
      <w:r>
        <w:rPr>
          <w:rFonts w:hint="eastAsia"/>
        </w:rPr>
        <w:t>斜率</w:t>
      </w:r>
      <w:r>
        <w:rPr>
          <w:rFonts w:hint="eastAsia"/>
        </w:rPr>
        <w:t>/</w:t>
      </w:r>
      <w:r>
        <w:rPr>
          <w:rFonts w:hint="eastAsia"/>
        </w:rPr>
        <w:t>回归系数，无量纲；</w:t>
      </w:r>
    </w:p>
    <w:p w14:paraId="6D7D56EE" w14:textId="77777777" w:rsidR="00B94B58" w:rsidRDefault="00000000">
      <w:pPr>
        <w:pStyle w:val="afffff5"/>
        <w:ind w:firstLine="420"/>
      </w:pPr>
      <m:oMath>
        <m:sSub>
          <m:sSubPr>
            <m:ctrlPr>
              <w:rPr>
                <w:rFonts w:ascii="Cambria Math" w:hAnsi="Cambria Math"/>
                <w:i/>
                <w:kern w:val="2"/>
                <w:szCs w:val="21"/>
              </w:rPr>
            </m:ctrlPr>
          </m:sSubPr>
          <m:e>
            <m:r>
              <w:rPr>
                <w:rFonts w:ascii="Cambria Math" w:hAnsi="Cambria Math"/>
              </w:rPr>
              <m:t>C</m:t>
            </m:r>
          </m:e>
          <m:sub>
            <m:r>
              <w:rPr>
                <w:rFonts w:ascii="Cambria Math" w:hAnsi="Cambria Math" w:hint="eastAsia"/>
              </w:rPr>
              <m:t>样品</m:t>
            </m:r>
          </m:sub>
        </m:sSub>
      </m:oMath>
      <w:r>
        <w:t>——</w:t>
      </w:r>
      <w:r>
        <w:rPr>
          <w:rFonts w:hint="eastAsia"/>
        </w:rPr>
        <w:t>样品浓度，单位为百万毫克每升（</w:t>
      </w:r>
      <w:r>
        <w:rPr>
          <w:rFonts w:hint="eastAsia"/>
        </w:rPr>
        <w:t>10</w:t>
      </w:r>
      <w:r>
        <w:rPr>
          <w:rFonts w:hint="eastAsia"/>
          <w:vertAlign w:val="superscript"/>
        </w:rPr>
        <w:t>6</w:t>
      </w:r>
      <w:r>
        <w:rPr>
          <w:rFonts w:hint="eastAsia"/>
        </w:rPr>
        <w:t>mg/L</w:t>
      </w:r>
      <w:r>
        <w:rPr>
          <w:rFonts w:hint="eastAsia"/>
        </w:rPr>
        <w:t>）。</w:t>
      </w:r>
    </w:p>
    <w:p w14:paraId="7C7CCE49" w14:textId="77777777" w:rsidR="00B94B58" w:rsidRDefault="00000000">
      <w:pPr>
        <w:pStyle w:val="affc"/>
        <w:spacing w:before="240" w:after="240"/>
      </w:pPr>
      <w:bookmarkStart w:id="63" w:name="_Toc216427062"/>
      <w:r>
        <w:rPr>
          <w:rFonts w:hint="eastAsia"/>
        </w:rPr>
        <w:t>生物降解性的检测</w:t>
      </w:r>
      <w:bookmarkEnd w:id="63"/>
    </w:p>
    <w:p w14:paraId="5B02C107" w14:textId="77777777" w:rsidR="00B94B58" w:rsidRDefault="00000000">
      <w:pPr>
        <w:pStyle w:val="affd"/>
        <w:spacing w:before="120" w:after="120"/>
      </w:pPr>
      <w:bookmarkStart w:id="64" w:name="_Toc216427063"/>
      <w:r>
        <w:rPr>
          <w:rFonts w:hint="eastAsia"/>
        </w:rPr>
        <w:t>原理</w:t>
      </w:r>
      <w:bookmarkEnd w:id="64"/>
    </w:p>
    <w:p w14:paraId="13B402C9" w14:textId="77777777" w:rsidR="00B94B58" w:rsidRDefault="00000000">
      <w:pPr>
        <w:pStyle w:val="afffff5"/>
        <w:ind w:firstLine="420"/>
      </w:pPr>
      <w:r>
        <w:rPr>
          <w:rFonts w:hint="eastAsia"/>
        </w:rPr>
        <w:t>BOD</w:t>
      </w:r>
      <w:r>
        <w:rPr>
          <w:rFonts w:hint="eastAsia"/>
          <w:vertAlign w:val="subscript"/>
        </w:rPr>
        <w:t>5</w:t>
      </w:r>
      <w:r>
        <w:rPr>
          <w:rFonts w:hint="eastAsia"/>
        </w:rPr>
        <w:t>是指有机物在微生物作用下</w:t>
      </w:r>
      <w:r>
        <w:rPr>
          <w:rFonts w:hint="eastAsia"/>
        </w:rPr>
        <w:t>5</w:t>
      </w:r>
      <w:r>
        <w:rPr>
          <w:rFonts w:hint="eastAsia"/>
        </w:rPr>
        <w:t>日内被氧化分解所需要的氧量，可反映有机物在微生物作用下的总体含量变化；</w:t>
      </w:r>
      <w:proofErr w:type="spellStart"/>
      <w:r>
        <w:rPr>
          <w:rFonts w:hint="eastAsia"/>
        </w:rPr>
        <w:t>COD</w:t>
      </w:r>
      <w:r>
        <w:rPr>
          <w:rFonts w:hint="eastAsia"/>
          <w:vertAlign w:val="subscript"/>
        </w:rPr>
        <w:t>Cr</w:t>
      </w:r>
      <w:proofErr w:type="spellEnd"/>
      <w:r>
        <w:rPr>
          <w:rFonts w:hint="eastAsia"/>
        </w:rPr>
        <w:t>是指有机物在强氧化剂重铬酸钾的作用下被氧化分解所消耗的氧量，可反映有机物的总体含量水平。因此，在有机物快速生物降解试验中，</w:t>
      </w:r>
      <w:r>
        <w:rPr>
          <w:rFonts w:hint="eastAsia"/>
        </w:rPr>
        <w:t>BOD</w:t>
      </w:r>
      <w:r>
        <w:rPr>
          <w:rFonts w:hint="eastAsia"/>
          <w:vertAlign w:val="subscript"/>
        </w:rPr>
        <w:t>5</w:t>
      </w:r>
      <w:r>
        <w:rPr>
          <w:rFonts w:hint="eastAsia"/>
        </w:rPr>
        <w:t>/</w:t>
      </w:r>
      <w:proofErr w:type="spellStart"/>
      <w:r>
        <w:rPr>
          <w:rFonts w:hint="eastAsia"/>
        </w:rPr>
        <w:t>COD</w:t>
      </w:r>
      <w:r>
        <w:rPr>
          <w:rFonts w:hint="eastAsia"/>
          <w:vertAlign w:val="subscript"/>
        </w:rPr>
        <w:t>Cr</w:t>
      </w:r>
      <w:proofErr w:type="spellEnd"/>
      <w:r>
        <w:rPr>
          <w:rFonts w:hint="eastAsia"/>
        </w:rPr>
        <w:t>比值可以反映有机物的生物降解性，比值越大越容易生物降解。</w:t>
      </w:r>
    </w:p>
    <w:p w14:paraId="7BDB994E" w14:textId="77777777" w:rsidR="00B94B58" w:rsidRDefault="00000000">
      <w:pPr>
        <w:pStyle w:val="affd"/>
        <w:spacing w:before="120" w:after="120"/>
      </w:pPr>
      <w:bookmarkStart w:id="65" w:name="_Toc216427064"/>
      <w:r>
        <w:rPr>
          <w:rFonts w:hint="eastAsia"/>
        </w:rPr>
        <w:t>试验液制备</w:t>
      </w:r>
      <w:bookmarkEnd w:id="65"/>
    </w:p>
    <w:p w14:paraId="32953FB2" w14:textId="77777777" w:rsidR="00B94B58" w:rsidRDefault="00000000">
      <w:pPr>
        <w:pStyle w:val="affe"/>
        <w:spacing w:before="120" w:after="120"/>
      </w:pPr>
      <w:r>
        <w:rPr>
          <w:rFonts w:hint="eastAsia"/>
        </w:rPr>
        <w:t>不含有机物蒸馏水。</w:t>
      </w:r>
    </w:p>
    <w:p w14:paraId="22B95AF8" w14:textId="77777777" w:rsidR="00B94B58" w:rsidRDefault="00000000">
      <w:pPr>
        <w:pStyle w:val="afffff5"/>
        <w:ind w:firstLine="420"/>
      </w:pPr>
      <w:r>
        <w:rPr>
          <w:rFonts w:hint="eastAsia"/>
        </w:rPr>
        <w:t>向</w:t>
      </w:r>
      <w:r>
        <w:rPr>
          <w:rFonts w:hint="eastAsia"/>
        </w:rPr>
        <w:t>2000 mL</w:t>
      </w:r>
      <w:r>
        <w:rPr>
          <w:rFonts w:hint="eastAsia"/>
        </w:rPr>
        <w:t>蒸馏水中加入适量碱性高锰酸钾溶液，进行蒸馏，蒸馏过程中，溶液应保持浅紫红色。弃去前</w:t>
      </w:r>
      <w:r>
        <w:rPr>
          <w:rFonts w:hint="eastAsia"/>
        </w:rPr>
        <w:t>100 mL</w:t>
      </w:r>
      <w:r>
        <w:rPr>
          <w:rFonts w:hint="eastAsia"/>
        </w:rPr>
        <w:t>馏出液，然后将馏出液收集在具塞磨口玻璃瓶中。待蒸馏器中剩下约</w:t>
      </w:r>
      <w:r>
        <w:rPr>
          <w:rFonts w:hint="eastAsia"/>
        </w:rPr>
        <w:t>500 ml</w:t>
      </w:r>
      <w:r>
        <w:rPr>
          <w:rFonts w:hint="eastAsia"/>
        </w:rPr>
        <w:t>溶液时，停止收集馏出液。</w:t>
      </w:r>
    </w:p>
    <w:p w14:paraId="3BE3A4A0" w14:textId="77777777" w:rsidR="00B94B58" w:rsidRDefault="00000000">
      <w:pPr>
        <w:pStyle w:val="affe"/>
        <w:spacing w:before="120" w:after="120"/>
      </w:pPr>
      <w:r>
        <w:rPr>
          <w:rFonts w:hint="eastAsia"/>
        </w:rPr>
        <w:t>仪器与器皿</w:t>
      </w:r>
    </w:p>
    <w:p w14:paraId="272F615F" w14:textId="77777777" w:rsidR="00B94B58" w:rsidRDefault="00000000">
      <w:pPr>
        <w:pStyle w:val="afffff5"/>
        <w:ind w:firstLine="420"/>
      </w:pPr>
      <w:r>
        <w:rPr>
          <w:rFonts w:hint="eastAsia"/>
        </w:rPr>
        <w:t>包括以下内容：</w:t>
      </w:r>
    </w:p>
    <w:p w14:paraId="5FB74BC8" w14:textId="77777777" w:rsidR="00B94B58" w:rsidRDefault="00000000">
      <w:pPr>
        <w:pStyle w:val="af5"/>
        <w:numPr>
          <w:ilvl w:val="0"/>
          <w:numId w:val="34"/>
        </w:numPr>
      </w:pPr>
      <w:r>
        <w:rPr>
          <w:rFonts w:hint="eastAsia"/>
        </w:rPr>
        <w:t>高速搅拌器：</w:t>
      </w:r>
      <w:r>
        <w:rPr>
          <w:rFonts w:ascii="Times New Roman" w:hint="eastAsia"/>
        </w:rPr>
        <w:t xml:space="preserve">3000 </w:t>
      </w:r>
      <w:r>
        <w:rPr>
          <w:rFonts w:ascii="Times New Roman"/>
        </w:rPr>
        <w:t>r/min</w:t>
      </w:r>
      <w:r>
        <w:rPr>
          <w:rFonts w:ascii="Times New Roman" w:hint="eastAsia"/>
        </w:rPr>
        <w:t>～</w:t>
      </w:r>
      <w:r>
        <w:rPr>
          <w:rFonts w:ascii="Times New Roman" w:hint="eastAsia"/>
        </w:rPr>
        <w:t>12000 r/min</w:t>
      </w:r>
      <w:r>
        <w:rPr>
          <w:rFonts w:hint="eastAsia"/>
        </w:rPr>
        <w:t>；</w:t>
      </w:r>
    </w:p>
    <w:p w14:paraId="15E3226F" w14:textId="77777777" w:rsidR="00B94B58" w:rsidRDefault="00000000">
      <w:pPr>
        <w:pStyle w:val="af5"/>
      </w:pPr>
      <w:r>
        <w:rPr>
          <w:rFonts w:hint="eastAsia"/>
        </w:rPr>
        <w:t>量筒：</w:t>
      </w:r>
      <w:r>
        <w:rPr>
          <w:rFonts w:ascii="Times New Roman" w:hint="eastAsia"/>
        </w:rPr>
        <w:t>100 mL</w:t>
      </w:r>
      <w:r>
        <w:rPr>
          <w:rFonts w:ascii="Times New Roman" w:hint="eastAsia"/>
        </w:rPr>
        <w:t>、</w:t>
      </w:r>
      <w:r>
        <w:rPr>
          <w:rFonts w:ascii="Times New Roman" w:hint="eastAsia"/>
        </w:rPr>
        <w:t>500 mL</w:t>
      </w:r>
      <w:r>
        <w:rPr>
          <w:rFonts w:hint="eastAsia"/>
        </w:rPr>
        <w:t>；</w:t>
      </w:r>
    </w:p>
    <w:p w14:paraId="45ACA995" w14:textId="77777777" w:rsidR="00B94B58" w:rsidRDefault="00000000">
      <w:pPr>
        <w:pStyle w:val="af5"/>
      </w:pPr>
      <w:r>
        <w:rPr>
          <w:rFonts w:hint="eastAsia"/>
        </w:rPr>
        <w:t>高搅杯。</w:t>
      </w:r>
    </w:p>
    <w:p w14:paraId="0BF287E2" w14:textId="77777777" w:rsidR="00B94B58" w:rsidRDefault="00000000">
      <w:pPr>
        <w:pStyle w:val="affe"/>
        <w:spacing w:before="120" w:after="120"/>
      </w:pPr>
      <w:r>
        <w:rPr>
          <w:rFonts w:hint="eastAsia"/>
        </w:rPr>
        <w:t>步骤</w:t>
      </w:r>
    </w:p>
    <w:p w14:paraId="725398E7" w14:textId="77777777" w:rsidR="00B94B58" w:rsidRDefault="00000000">
      <w:pPr>
        <w:pStyle w:val="afff"/>
        <w:spacing w:before="120" w:after="120"/>
      </w:pPr>
      <w:r>
        <w:rPr>
          <w:rFonts w:hint="eastAsia"/>
        </w:rPr>
        <w:t>钻井液处理剂试验液</w:t>
      </w:r>
    </w:p>
    <w:p w14:paraId="0C1DD1C7" w14:textId="77777777" w:rsidR="00B94B58" w:rsidRDefault="00000000">
      <w:pPr>
        <w:pStyle w:val="afffff5"/>
        <w:ind w:firstLine="420"/>
      </w:pPr>
      <w:r>
        <w:rPr>
          <w:rFonts w:hint="eastAsia"/>
        </w:rPr>
        <w:t>将钻井液处理剂按常规使用浓度，用不含有机物蒸馏水（</w:t>
      </w:r>
      <w:r>
        <w:rPr>
          <w:rFonts w:hint="eastAsia"/>
        </w:rPr>
        <w:t>8.2.1.1</w:t>
      </w:r>
      <w:r>
        <w:rPr>
          <w:rFonts w:hint="eastAsia"/>
        </w:rPr>
        <w:t>）配制成样品溶液。若样品溶液分层，则取中层悬混液为试验液；否则，以样品溶液为试验液。</w:t>
      </w:r>
    </w:p>
    <w:p w14:paraId="6F057C82" w14:textId="77777777" w:rsidR="00B94B58" w:rsidRDefault="00000000">
      <w:pPr>
        <w:pStyle w:val="afff"/>
        <w:spacing w:before="120" w:after="120"/>
      </w:pPr>
      <w:r>
        <w:rPr>
          <w:rFonts w:hint="eastAsia"/>
        </w:rPr>
        <w:t>钻井液试验液</w:t>
      </w:r>
    </w:p>
    <w:p w14:paraId="4086706D" w14:textId="77777777" w:rsidR="00B94B58" w:rsidRDefault="00000000">
      <w:pPr>
        <w:pStyle w:val="afffff5"/>
        <w:ind w:firstLine="420"/>
      </w:pPr>
      <w:r>
        <w:rPr>
          <w:rFonts w:hint="eastAsia"/>
        </w:rPr>
        <w:t>按体积比取</w:t>
      </w:r>
      <w:r>
        <w:rPr>
          <w:rFonts w:hint="eastAsia"/>
        </w:rPr>
        <w:t>1</w:t>
      </w:r>
      <w:r>
        <w:rPr>
          <w:rFonts w:hint="eastAsia"/>
        </w:rPr>
        <w:t>份钻井液样品加入</w:t>
      </w:r>
      <w:r>
        <w:rPr>
          <w:rFonts w:hint="eastAsia"/>
        </w:rPr>
        <w:t>9</w:t>
      </w:r>
      <w:r>
        <w:rPr>
          <w:rFonts w:hint="eastAsia"/>
        </w:rPr>
        <w:t>份不含有机物蒸馏水（</w:t>
      </w:r>
      <w:r>
        <w:rPr>
          <w:rFonts w:hint="eastAsia"/>
        </w:rPr>
        <w:t>8.2.1.1</w:t>
      </w:r>
      <w:r>
        <w:rPr>
          <w:rFonts w:hint="eastAsia"/>
        </w:rPr>
        <w:t>），用</w:t>
      </w:r>
      <w:r>
        <w:rPr>
          <w:rFonts w:hint="eastAsia"/>
        </w:rPr>
        <w:t>11000 r/min</w:t>
      </w:r>
      <w:r>
        <w:rPr>
          <w:rFonts w:hint="eastAsia"/>
        </w:rPr>
        <w:t>±</w:t>
      </w:r>
      <w:r>
        <w:rPr>
          <w:rFonts w:hint="eastAsia"/>
        </w:rPr>
        <w:t>300 r/min</w:t>
      </w:r>
      <w:r>
        <w:rPr>
          <w:rFonts w:hint="eastAsia"/>
        </w:rPr>
        <w:t>搅拌器搅拌</w:t>
      </w:r>
      <w:r>
        <w:rPr>
          <w:rFonts w:hint="eastAsia"/>
        </w:rPr>
        <w:t>30 min</w:t>
      </w:r>
      <w:r>
        <w:rPr>
          <w:rFonts w:hint="eastAsia"/>
        </w:rPr>
        <w:t>，静置</w:t>
      </w:r>
      <w:r>
        <w:rPr>
          <w:rFonts w:hint="eastAsia"/>
        </w:rPr>
        <w:t>60 min</w:t>
      </w:r>
      <w:r>
        <w:rPr>
          <w:rFonts w:hint="eastAsia"/>
        </w:rPr>
        <w:t>后，取中层悬混液作试验液。</w:t>
      </w:r>
    </w:p>
    <w:p w14:paraId="0093E057" w14:textId="77777777" w:rsidR="00B94B58" w:rsidRDefault="00000000">
      <w:pPr>
        <w:pStyle w:val="affd"/>
        <w:spacing w:before="120" w:after="120"/>
      </w:pPr>
      <w:bookmarkStart w:id="66" w:name="_Toc216427065"/>
      <w:r>
        <w:rPr>
          <w:rFonts w:hint="eastAsia"/>
        </w:rPr>
        <w:t>测定方法</w:t>
      </w:r>
      <w:bookmarkEnd w:id="66"/>
    </w:p>
    <w:p w14:paraId="44121BCF" w14:textId="77777777" w:rsidR="00B94B58" w:rsidRDefault="00000000">
      <w:pPr>
        <w:pStyle w:val="afffff5"/>
        <w:ind w:firstLine="420"/>
      </w:pPr>
      <w:r>
        <w:rPr>
          <w:rFonts w:hint="eastAsia"/>
        </w:rPr>
        <w:t>按表</w:t>
      </w:r>
      <w:r>
        <w:rPr>
          <w:rFonts w:hint="eastAsia"/>
        </w:rPr>
        <w:t>3</w:t>
      </w:r>
      <w:r>
        <w:rPr>
          <w:rFonts w:hint="eastAsia"/>
        </w:rPr>
        <w:t>中规定方法进行测定试验液中的</w:t>
      </w:r>
      <w:r>
        <w:rPr>
          <w:rFonts w:hint="eastAsia"/>
        </w:rPr>
        <w:t>BOD</w:t>
      </w:r>
      <w:r>
        <w:rPr>
          <w:rFonts w:hint="eastAsia"/>
          <w:vertAlign w:val="subscript"/>
        </w:rPr>
        <w:t>5</w:t>
      </w:r>
      <w:r>
        <w:rPr>
          <w:rFonts w:hint="eastAsia"/>
        </w:rPr>
        <w:t>和</w:t>
      </w:r>
      <w:proofErr w:type="spellStart"/>
      <w:r>
        <w:rPr>
          <w:rFonts w:hint="eastAsia"/>
        </w:rPr>
        <w:t>COD</w:t>
      </w:r>
      <w:r>
        <w:rPr>
          <w:rFonts w:hint="eastAsia"/>
          <w:vertAlign w:val="subscript"/>
        </w:rPr>
        <w:t>Cr</w:t>
      </w:r>
      <w:proofErr w:type="spellEnd"/>
      <w:r>
        <w:rPr>
          <w:rFonts w:hint="eastAsia"/>
        </w:rPr>
        <w:t>。</w:t>
      </w:r>
    </w:p>
    <w:p w14:paraId="05C1A281" w14:textId="77777777" w:rsidR="00B94B58" w:rsidRDefault="00000000">
      <w:pPr>
        <w:pStyle w:val="aff2"/>
        <w:spacing w:before="120" w:after="120"/>
      </w:pPr>
      <w:r>
        <w:rPr>
          <w:rFonts w:hint="eastAsia"/>
        </w:rPr>
        <w:t>试验液的BOD</w:t>
      </w:r>
      <w:r>
        <w:rPr>
          <w:rFonts w:hint="eastAsia"/>
          <w:vertAlign w:val="subscript"/>
        </w:rPr>
        <w:t>5</w:t>
      </w:r>
      <w:r>
        <w:rPr>
          <w:rFonts w:hint="eastAsia"/>
        </w:rPr>
        <w:t>和</w:t>
      </w:r>
      <w:proofErr w:type="spellStart"/>
      <w:r>
        <w:rPr>
          <w:rFonts w:hint="eastAsia"/>
        </w:rPr>
        <w:t>COD</w:t>
      </w:r>
      <w:r>
        <w:rPr>
          <w:rFonts w:hint="eastAsia"/>
          <w:vertAlign w:val="subscript"/>
        </w:rPr>
        <w:t>Cr</w:t>
      </w:r>
      <w:proofErr w:type="spellEnd"/>
      <w:r>
        <w:rPr>
          <w:rFonts w:hint="eastAsia"/>
        </w:rPr>
        <w:t>测定方法</w:t>
      </w:r>
    </w:p>
    <w:tbl>
      <w:tblPr>
        <w:tblStyle w:val="affff7"/>
        <w:tblW w:w="0" w:type="auto"/>
        <w:jc w:val="center"/>
        <w:tblBorders>
          <w:top w:val="single" w:sz="8" w:space="0" w:color="auto"/>
          <w:left w:val="single" w:sz="8" w:space="0" w:color="auto"/>
          <w:bottom w:val="single" w:sz="8" w:space="0" w:color="auto"/>
          <w:right w:val="single" w:sz="8" w:space="0" w:color="auto"/>
        </w:tblBorders>
        <w:tblCellMar>
          <w:left w:w="100" w:type="dxa"/>
          <w:right w:w="100" w:type="dxa"/>
        </w:tblCellMar>
        <w:tblLook w:val="04A0" w:firstRow="1" w:lastRow="0" w:firstColumn="1" w:lastColumn="0" w:noHBand="0" w:noVBand="1"/>
      </w:tblPr>
      <w:tblGrid>
        <w:gridCol w:w="3110"/>
        <w:gridCol w:w="3112"/>
        <w:gridCol w:w="3112"/>
      </w:tblGrid>
      <w:tr w:rsidR="00B94B58" w14:paraId="7293CB0F" w14:textId="77777777">
        <w:trPr>
          <w:tblHeader/>
          <w:jc w:val="center"/>
        </w:trPr>
        <w:tc>
          <w:tcPr>
            <w:tcW w:w="3110" w:type="dxa"/>
            <w:tcBorders>
              <w:top w:val="single" w:sz="8" w:space="0" w:color="auto"/>
              <w:bottom w:val="single" w:sz="8" w:space="0" w:color="auto"/>
            </w:tcBorders>
            <w:vAlign w:val="center"/>
          </w:tcPr>
          <w:p w14:paraId="7083E6AF" w14:textId="77777777" w:rsidR="00B94B58" w:rsidRDefault="00000000">
            <w:pPr>
              <w:pStyle w:val="afffffffff9"/>
            </w:pPr>
            <w:r>
              <w:rPr>
                <w:rFonts w:hint="eastAsia"/>
              </w:rPr>
              <w:t>项目</w:t>
            </w:r>
          </w:p>
        </w:tc>
        <w:tc>
          <w:tcPr>
            <w:tcW w:w="3112" w:type="dxa"/>
            <w:tcBorders>
              <w:top w:val="single" w:sz="8" w:space="0" w:color="auto"/>
              <w:bottom w:val="single" w:sz="8" w:space="0" w:color="auto"/>
            </w:tcBorders>
            <w:vAlign w:val="center"/>
          </w:tcPr>
          <w:p w14:paraId="0F35ADC8" w14:textId="77777777" w:rsidR="00B94B58" w:rsidRDefault="00000000">
            <w:pPr>
              <w:pStyle w:val="afffffffff9"/>
              <w:rPr>
                <w:szCs w:val="18"/>
              </w:rPr>
            </w:pPr>
            <w:r>
              <w:rPr>
                <w:spacing w:val="-7"/>
                <w:szCs w:val="18"/>
              </w:rPr>
              <w:t>方法名称</w:t>
            </w:r>
          </w:p>
        </w:tc>
        <w:tc>
          <w:tcPr>
            <w:tcW w:w="3112" w:type="dxa"/>
            <w:tcBorders>
              <w:top w:val="single" w:sz="8" w:space="0" w:color="auto"/>
              <w:bottom w:val="single" w:sz="8" w:space="0" w:color="auto"/>
            </w:tcBorders>
            <w:vAlign w:val="center"/>
          </w:tcPr>
          <w:p w14:paraId="19587BD8" w14:textId="77777777" w:rsidR="00B94B58" w:rsidRDefault="00000000">
            <w:pPr>
              <w:pStyle w:val="afffffffff9"/>
              <w:rPr>
                <w:szCs w:val="18"/>
              </w:rPr>
            </w:pPr>
            <w:r>
              <w:rPr>
                <w:rFonts w:hint="eastAsia"/>
                <w:spacing w:val="-7"/>
                <w:szCs w:val="18"/>
              </w:rPr>
              <w:t>检测</w:t>
            </w:r>
            <w:r>
              <w:rPr>
                <w:spacing w:val="-7"/>
                <w:szCs w:val="18"/>
              </w:rPr>
              <w:t>方法</w:t>
            </w:r>
          </w:p>
        </w:tc>
      </w:tr>
      <w:tr w:rsidR="00B94B58" w14:paraId="51EE2EF9" w14:textId="77777777">
        <w:trPr>
          <w:jc w:val="center"/>
        </w:trPr>
        <w:tc>
          <w:tcPr>
            <w:tcW w:w="3110" w:type="dxa"/>
            <w:vMerge w:val="restart"/>
            <w:tcBorders>
              <w:top w:val="single" w:sz="8" w:space="0" w:color="auto"/>
            </w:tcBorders>
            <w:vAlign w:val="center"/>
          </w:tcPr>
          <w:p w14:paraId="2AE1E421" w14:textId="77777777" w:rsidR="00B94B58" w:rsidRDefault="00000000">
            <w:pPr>
              <w:pStyle w:val="afffffffff9"/>
            </w:pPr>
            <w:proofErr w:type="spellStart"/>
            <w:r>
              <w:rPr>
                <w:rFonts w:hint="eastAsia"/>
              </w:rPr>
              <w:t>COD</w:t>
            </w:r>
            <w:r>
              <w:rPr>
                <w:rFonts w:hint="eastAsia"/>
                <w:vertAlign w:val="subscript"/>
              </w:rPr>
              <w:t>Cr</w:t>
            </w:r>
            <w:proofErr w:type="spellEnd"/>
          </w:p>
        </w:tc>
        <w:tc>
          <w:tcPr>
            <w:tcW w:w="3112" w:type="dxa"/>
            <w:tcBorders>
              <w:top w:val="single" w:sz="8" w:space="0" w:color="auto"/>
            </w:tcBorders>
            <w:vAlign w:val="center"/>
          </w:tcPr>
          <w:p w14:paraId="36F98C32" w14:textId="77777777" w:rsidR="00B94B58" w:rsidRDefault="00000000">
            <w:pPr>
              <w:pStyle w:val="afffffffff9"/>
              <w:rPr>
                <w:szCs w:val="18"/>
              </w:rPr>
            </w:pPr>
            <w:r>
              <w:rPr>
                <w:spacing w:val="-4"/>
                <w:szCs w:val="18"/>
              </w:rPr>
              <w:t>重铬酸盐法</w:t>
            </w:r>
          </w:p>
        </w:tc>
        <w:tc>
          <w:tcPr>
            <w:tcW w:w="3112" w:type="dxa"/>
            <w:tcBorders>
              <w:top w:val="single" w:sz="8" w:space="0" w:color="auto"/>
            </w:tcBorders>
            <w:vAlign w:val="center"/>
          </w:tcPr>
          <w:p w14:paraId="1E843B93" w14:textId="77777777" w:rsidR="00B94B58" w:rsidRDefault="00000000">
            <w:pPr>
              <w:pStyle w:val="afffffffff9"/>
              <w:rPr>
                <w:szCs w:val="18"/>
              </w:rPr>
            </w:pPr>
            <w:r>
              <w:rPr>
                <w:szCs w:val="18"/>
              </w:rPr>
              <w:t xml:space="preserve">HJ </w:t>
            </w:r>
            <w:r>
              <w:rPr>
                <w:rFonts w:hint="eastAsia"/>
                <w:szCs w:val="18"/>
              </w:rPr>
              <w:t>828</w:t>
            </w:r>
          </w:p>
        </w:tc>
      </w:tr>
      <w:tr w:rsidR="00B94B58" w14:paraId="5DF73B7B" w14:textId="77777777">
        <w:trPr>
          <w:jc w:val="center"/>
        </w:trPr>
        <w:tc>
          <w:tcPr>
            <w:tcW w:w="3110" w:type="dxa"/>
            <w:vMerge/>
            <w:vAlign w:val="center"/>
          </w:tcPr>
          <w:p w14:paraId="398CE59E" w14:textId="77777777" w:rsidR="00B94B58" w:rsidRDefault="00B94B58">
            <w:pPr>
              <w:pStyle w:val="afffffffff9"/>
            </w:pPr>
          </w:p>
        </w:tc>
        <w:tc>
          <w:tcPr>
            <w:tcW w:w="3112" w:type="dxa"/>
            <w:vAlign w:val="center"/>
          </w:tcPr>
          <w:p w14:paraId="6D51AC19" w14:textId="77777777" w:rsidR="00B94B58" w:rsidRDefault="00000000">
            <w:pPr>
              <w:pStyle w:val="afffffffff9"/>
              <w:rPr>
                <w:szCs w:val="18"/>
              </w:rPr>
            </w:pPr>
            <w:r>
              <w:rPr>
                <w:spacing w:val="-4"/>
                <w:szCs w:val="18"/>
              </w:rPr>
              <w:t>氯气校正法</w:t>
            </w:r>
          </w:p>
        </w:tc>
        <w:tc>
          <w:tcPr>
            <w:tcW w:w="3112" w:type="dxa"/>
            <w:vAlign w:val="center"/>
          </w:tcPr>
          <w:p w14:paraId="714422C8" w14:textId="77777777" w:rsidR="00B94B58" w:rsidRDefault="00000000">
            <w:pPr>
              <w:pStyle w:val="afffffffff9"/>
              <w:rPr>
                <w:szCs w:val="18"/>
              </w:rPr>
            </w:pPr>
            <w:r>
              <w:rPr>
                <w:szCs w:val="18"/>
              </w:rPr>
              <w:t>HJ/T 70</w:t>
            </w:r>
          </w:p>
        </w:tc>
      </w:tr>
      <w:tr w:rsidR="00B94B58" w14:paraId="32610D33" w14:textId="77777777">
        <w:trPr>
          <w:jc w:val="center"/>
        </w:trPr>
        <w:tc>
          <w:tcPr>
            <w:tcW w:w="3110" w:type="dxa"/>
            <w:vMerge/>
            <w:vAlign w:val="center"/>
          </w:tcPr>
          <w:p w14:paraId="70B1BC04" w14:textId="77777777" w:rsidR="00B94B58" w:rsidRDefault="00B94B58">
            <w:pPr>
              <w:pStyle w:val="afffffffff9"/>
            </w:pPr>
          </w:p>
        </w:tc>
        <w:tc>
          <w:tcPr>
            <w:tcW w:w="3112" w:type="dxa"/>
            <w:vAlign w:val="center"/>
          </w:tcPr>
          <w:p w14:paraId="6D86D997" w14:textId="77777777" w:rsidR="00B94B58" w:rsidRDefault="00000000">
            <w:pPr>
              <w:pStyle w:val="afffffffff9"/>
              <w:rPr>
                <w:szCs w:val="18"/>
              </w:rPr>
            </w:pPr>
            <w:r>
              <w:rPr>
                <w:spacing w:val="-3"/>
                <w:szCs w:val="18"/>
              </w:rPr>
              <w:t>碘化钾碱性</w:t>
            </w:r>
            <w:r>
              <w:rPr>
                <w:szCs w:val="18"/>
              </w:rPr>
              <w:t>高锰酸钾</w:t>
            </w:r>
            <w:r>
              <w:rPr>
                <w:spacing w:val="-3"/>
                <w:szCs w:val="18"/>
              </w:rPr>
              <w:t>法</w:t>
            </w:r>
          </w:p>
        </w:tc>
        <w:tc>
          <w:tcPr>
            <w:tcW w:w="3112" w:type="dxa"/>
            <w:vAlign w:val="center"/>
          </w:tcPr>
          <w:p w14:paraId="695664AC" w14:textId="77777777" w:rsidR="00B94B58" w:rsidRDefault="00000000">
            <w:pPr>
              <w:pStyle w:val="afffffffff9"/>
              <w:rPr>
                <w:szCs w:val="18"/>
              </w:rPr>
            </w:pPr>
            <w:r>
              <w:rPr>
                <w:szCs w:val="18"/>
              </w:rPr>
              <w:t>HJ/T</w:t>
            </w:r>
            <w:r>
              <w:rPr>
                <w:spacing w:val="-13"/>
                <w:szCs w:val="18"/>
              </w:rPr>
              <w:t xml:space="preserve"> </w:t>
            </w:r>
            <w:r>
              <w:rPr>
                <w:szCs w:val="18"/>
              </w:rPr>
              <w:t>132</w:t>
            </w:r>
          </w:p>
        </w:tc>
      </w:tr>
      <w:tr w:rsidR="00B94B58" w14:paraId="584079F7" w14:textId="77777777">
        <w:trPr>
          <w:jc w:val="center"/>
        </w:trPr>
        <w:tc>
          <w:tcPr>
            <w:tcW w:w="3110" w:type="dxa"/>
            <w:vMerge w:val="restart"/>
            <w:vAlign w:val="center"/>
          </w:tcPr>
          <w:p w14:paraId="50443AE3" w14:textId="77777777" w:rsidR="00B94B58" w:rsidRDefault="00000000">
            <w:pPr>
              <w:pStyle w:val="afffffffff9"/>
            </w:pPr>
            <w:r>
              <w:rPr>
                <w:rFonts w:hint="eastAsia"/>
              </w:rPr>
              <w:t>BOD</w:t>
            </w:r>
            <w:r>
              <w:rPr>
                <w:rFonts w:hint="eastAsia"/>
                <w:vertAlign w:val="subscript"/>
              </w:rPr>
              <w:t>5</w:t>
            </w:r>
            <w:r>
              <w:rPr>
                <w:rFonts w:hint="eastAsia"/>
                <w:vertAlign w:val="superscript"/>
              </w:rPr>
              <w:t>a</w:t>
            </w:r>
          </w:p>
        </w:tc>
        <w:tc>
          <w:tcPr>
            <w:tcW w:w="3112" w:type="dxa"/>
            <w:vAlign w:val="center"/>
          </w:tcPr>
          <w:p w14:paraId="6493FCBD" w14:textId="77777777" w:rsidR="00B94B58" w:rsidRDefault="00000000">
            <w:pPr>
              <w:pStyle w:val="afffffffff9"/>
              <w:rPr>
                <w:szCs w:val="18"/>
              </w:rPr>
            </w:pPr>
            <w:r>
              <w:rPr>
                <w:spacing w:val="-4"/>
                <w:szCs w:val="18"/>
              </w:rPr>
              <w:t>稀释与</w:t>
            </w:r>
            <w:r>
              <w:rPr>
                <w:szCs w:val="18"/>
              </w:rPr>
              <w:t>接种</w:t>
            </w:r>
            <w:r>
              <w:rPr>
                <w:spacing w:val="-4"/>
                <w:szCs w:val="18"/>
              </w:rPr>
              <w:t>法</w:t>
            </w:r>
          </w:p>
        </w:tc>
        <w:tc>
          <w:tcPr>
            <w:tcW w:w="3112" w:type="dxa"/>
            <w:vAlign w:val="center"/>
          </w:tcPr>
          <w:p w14:paraId="1C53DC8B" w14:textId="77777777" w:rsidR="00B94B58" w:rsidRDefault="00000000">
            <w:pPr>
              <w:pStyle w:val="afffffffff9"/>
              <w:rPr>
                <w:szCs w:val="18"/>
              </w:rPr>
            </w:pPr>
            <w:r>
              <w:rPr>
                <w:szCs w:val="18"/>
              </w:rPr>
              <w:t xml:space="preserve">HJ </w:t>
            </w:r>
            <w:r>
              <w:rPr>
                <w:rFonts w:hint="eastAsia"/>
                <w:szCs w:val="18"/>
              </w:rPr>
              <w:t>505</w:t>
            </w:r>
          </w:p>
        </w:tc>
      </w:tr>
      <w:tr w:rsidR="00B94B58" w14:paraId="017F7982" w14:textId="77777777">
        <w:trPr>
          <w:jc w:val="center"/>
        </w:trPr>
        <w:tc>
          <w:tcPr>
            <w:tcW w:w="3110" w:type="dxa"/>
            <w:vMerge/>
            <w:tcBorders>
              <w:bottom w:val="single" w:sz="8" w:space="0" w:color="auto"/>
            </w:tcBorders>
            <w:vAlign w:val="center"/>
          </w:tcPr>
          <w:p w14:paraId="3C93DEC9" w14:textId="77777777" w:rsidR="00B94B58" w:rsidRDefault="00B94B58">
            <w:pPr>
              <w:pStyle w:val="afffffffff9"/>
            </w:pPr>
          </w:p>
        </w:tc>
        <w:tc>
          <w:tcPr>
            <w:tcW w:w="3112" w:type="dxa"/>
            <w:tcBorders>
              <w:bottom w:val="single" w:sz="8" w:space="0" w:color="auto"/>
            </w:tcBorders>
            <w:vAlign w:val="center"/>
          </w:tcPr>
          <w:p w14:paraId="0FD687A2" w14:textId="77777777" w:rsidR="00B94B58" w:rsidRDefault="00000000">
            <w:pPr>
              <w:pStyle w:val="afffffffff9"/>
              <w:rPr>
                <w:szCs w:val="18"/>
              </w:rPr>
            </w:pPr>
            <w:r>
              <w:rPr>
                <w:spacing w:val="-3"/>
                <w:szCs w:val="18"/>
              </w:rPr>
              <w:t>微生物传感器快速测定法</w:t>
            </w:r>
          </w:p>
        </w:tc>
        <w:tc>
          <w:tcPr>
            <w:tcW w:w="3112" w:type="dxa"/>
            <w:tcBorders>
              <w:bottom w:val="single" w:sz="8" w:space="0" w:color="auto"/>
            </w:tcBorders>
            <w:vAlign w:val="center"/>
          </w:tcPr>
          <w:p w14:paraId="341E17B0" w14:textId="77777777" w:rsidR="00B94B58" w:rsidRDefault="00000000">
            <w:pPr>
              <w:pStyle w:val="afffffffff9"/>
              <w:rPr>
                <w:szCs w:val="18"/>
              </w:rPr>
            </w:pPr>
            <w:r>
              <w:rPr>
                <w:szCs w:val="18"/>
              </w:rPr>
              <w:t>HJ/T</w:t>
            </w:r>
            <w:r>
              <w:rPr>
                <w:spacing w:val="-12"/>
                <w:szCs w:val="18"/>
              </w:rPr>
              <w:t xml:space="preserve"> </w:t>
            </w:r>
            <w:r>
              <w:rPr>
                <w:szCs w:val="18"/>
              </w:rPr>
              <w:t>86</w:t>
            </w:r>
          </w:p>
        </w:tc>
      </w:tr>
      <w:tr w:rsidR="00B94B58" w14:paraId="4B31B7EB" w14:textId="77777777">
        <w:trPr>
          <w:jc w:val="center"/>
        </w:trPr>
        <w:tc>
          <w:tcPr>
            <w:tcW w:w="9334" w:type="dxa"/>
            <w:gridSpan w:val="3"/>
            <w:tcBorders>
              <w:top w:val="single" w:sz="8" w:space="0" w:color="auto"/>
              <w:bottom w:val="single" w:sz="8" w:space="0" w:color="auto"/>
            </w:tcBorders>
            <w:vAlign w:val="center"/>
          </w:tcPr>
          <w:p w14:paraId="1265170B" w14:textId="77777777" w:rsidR="00B94B58" w:rsidRDefault="00000000">
            <w:pPr>
              <w:pStyle w:val="af4"/>
              <w:numPr>
                <w:ilvl w:val="0"/>
                <w:numId w:val="0"/>
              </w:numPr>
              <w:ind w:left="420"/>
              <w:rPr>
                <w:rFonts w:hint="eastAsia"/>
              </w:rPr>
            </w:pPr>
            <w:r>
              <w:rPr>
                <w:rFonts w:hint="eastAsia"/>
                <w:vertAlign w:val="superscript"/>
              </w:rPr>
              <w:t>a</w:t>
            </w:r>
            <w:r>
              <w:rPr>
                <w:rFonts w:hint="eastAsia"/>
              </w:rPr>
              <w:t xml:space="preserve"> 以城市污水为接种水（取自污水管或取自没有明显工业污染的住宅区污水管）。</w:t>
            </w:r>
          </w:p>
        </w:tc>
      </w:tr>
    </w:tbl>
    <w:p w14:paraId="4D699D2E" w14:textId="77777777" w:rsidR="00B94B58" w:rsidRDefault="00B94B58">
      <w:pPr>
        <w:pStyle w:val="afffff5"/>
        <w:ind w:firstLine="420"/>
      </w:pPr>
    </w:p>
    <w:p w14:paraId="67BFD7F5" w14:textId="77777777" w:rsidR="00B94B58" w:rsidRDefault="00000000">
      <w:pPr>
        <w:pStyle w:val="affd"/>
        <w:spacing w:before="120" w:after="120"/>
      </w:pPr>
      <w:bookmarkStart w:id="67" w:name="_Toc216427066"/>
      <w:r>
        <w:rPr>
          <w:rFonts w:hint="eastAsia"/>
        </w:rPr>
        <w:t>计算</w:t>
      </w:r>
      <w:bookmarkEnd w:id="67"/>
    </w:p>
    <w:p w14:paraId="45CCC192" w14:textId="77777777" w:rsidR="00B94B58" w:rsidRDefault="00000000">
      <w:pPr>
        <w:pStyle w:val="afffff5"/>
        <w:ind w:firstLine="420"/>
      </w:pPr>
      <w:r>
        <w:rPr>
          <w:rFonts w:hint="eastAsia"/>
        </w:rPr>
        <w:t>生物降解性指标（</w:t>
      </w:r>
      <w:r>
        <w:rPr>
          <w:rFonts w:hint="eastAsia"/>
        </w:rPr>
        <w:t>BD%</w:t>
      </w:r>
      <w:r>
        <w:rPr>
          <w:rFonts w:hint="eastAsia"/>
        </w:rPr>
        <w:t>）按式（</w:t>
      </w:r>
      <w:r>
        <w:rPr>
          <w:rFonts w:hint="eastAsia"/>
        </w:rPr>
        <w:t>4</w:t>
      </w:r>
      <w:r>
        <w:rPr>
          <w:rFonts w:hint="eastAsia"/>
        </w:rPr>
        <w:t>）计算：</w:t>
      </w:r>
    </w:p>
    <w:p w14:paraId="5B2AE9A2" w14:textId="77777777" w:rsidR="00B94B58" w:rsidRDefault="00000000">
      <w:pPr>
        <w:pStyle w:val="afffffff1"/>
        <w:rPr>
          <w:rFonts w:hint="eastAsia"/>
        </w:rPr>
      </w:pPr>
      <w:r>
        <w:rPr>
          <w:rFonts w:hint="eastAsia"/>
        </w:rPr>
        <w:tab/>
      </w:r>
      <m:oMath>
        <m:r>
          <w:rPr>
            <w:rFonts w:ascii="Cambria Math"/>
          </w:rPr>
          <m:t>BD</m:t>
        </m:r>
        <m:r>
          <w:rPr>
            <w:rFonts w:ascii="Cambria Math" w:hAnsi="Cambria Math" w:hint="eastAsia"/>
          </w:rPr>
          <m:t>=</m:t>
        </m:r>
        <m:f>
          <m:fPr>
            <m:ctrlPr>
              <w:rPr>
                <w:rFonts w:ascii="Cambria Math" w:hAnsi="Cambria Math"/>
                <w:i/>
              </w:rPr>
            </m:ctrlPr>
          </m:fPr>
          <m:num>
            <m:sSub>
              <m:sSubPr>
                <m:ctrlPr>
                  <w:rPr>
                    <w:rFonts w:ascii="Cambria Math" w:hAnsi="Cambria Math"/>
                    <w:i/>
                  </w:rPr>
                </m:ctrlPr>
              </m:sSubPr>
              <m:e>
                <m:r>
                  <w:rPr>
                    <w:rFonts w:ascii="Cambria Math" w:hAnsi="Cambria Math"/>
                  </w:rPr>
                  <m:t>BOD</m:t>
                </m:r>
              </m:e>
              <m:sub>
                <m:r>
                  <w:rPr>
                    <w:rFonts w:ascii="Cambria Math" w:hAnsi="Cambria Math"/>
                  </w:rPr>
                  <m:t>5</m:t>
                </m:r>
              </m:sub>
            </m:sSub>
          </m:num>
          <m:den>
            <m:sSub>
              <m:sSubPr>
                <m:ctrlPr>
                  <w:rPr>
                    <w:rFonts w:ascii="Cambria Math" w:hAnsi="Cambria Math"/>
                    <w:i/>
                  </w:rPr>
                </m:ctrlPr>
              </m:sSubPr>
              <m:e>
                <m:r>
                  <w:rPr>
                    <w:rFonts w:ascii="Cambria Math" w:hAnsi="Cambria Math"/>
                  </w:rPr>
                  <m:t>COD</m:t>
                </m:r>
              </m:e>
              <m:sub>
                <m:r>
                  <w:rPr>
                    <w:rFonts w:ascii="Cambria Math" w:hAnsi="Cambria Math"/>
                  </w:rPr>
                  <m:t>C</m:t>
                </m:r>
                <m:r>
                  <w:rPr>
                    <w:rFonts w:ascii="Cambria Math" w:hAnsi="Cambria Math" w:hint="eastAsia"/>
                  </w:rPr>
                  <m:t>r</m:t>
                </m:r>
              </m:sub>
            </m:sSub>
          </m:den>
        </m:f>
        <m:r>
          <w:rPr>
            <w:rFonts w:ascii="Cambria Math" w:hAnsi="Cambria Math" w:hint="eastAsia"/>
          </w:rPr>
          <m:t>×</m:t>
        </m:r>
        <m:r>
          <w:rPr>
            <w:rFonts w:ascii="Cambria Math" w:hAnsi="Cambria Math" w:hint="eastAsia"/>
          </w:rPr>
          <m:t>100%</m:t>
        </m:r>
      </m:oMath>
      <w:r>
        <w:rPr>
          <w:rFonts w:ascii="微软雅黑" w:eastAsia="微软雅黑" w:hAnsi="微软雅黑" w:hint="eastAsia"/>
        </w:rPr>
        <w:tab/>
      </w:r>
      <w:r>
        <w:rPr>
          <w:rFonts w:hint="eastAsia"/>
        </w:rPr>
        <w:t>（4）</w:t>
      </w:r>
    </w:p>
    <w:p w14:paraId="1851E5C3" w14:textId="77777777" w:rsidR="00B94B58" w:rsidRDefault="00000000">
      <w:pPr>
        <w:pStyle w:val="afffff4"/>
        <w:ind w:firstLine="420"/>
      </w:pPr>
      <w:r>
        <w:rPr>
          <w:rFonts w:hint="eastAsia"/>
        </w:rPr>
        <w:lastRenderedPageBreak/>
        <w:t>式中：</w:t>
      </w:r>
    </w:p>
    <w:p w14:paraId="18E831A0" w14:textId="77777777" w:rsidR="00B94B58" w:rsidRDefault="00000000">
      <w:pPr>
        <w:widowControl/>
        <w:spacing w:line="240" w:lineRule="auto"/>
        <w:ind w:firstLineChars="200" w:firstLine="420"/>
        <w:jc w:val="left"/>
      </w:pPr>
      <m:oMath>
        <m:r>
          <w:rPr>
            <w:rFonts w:ascii="Cambria Math"/>
          </w:rPr>
          <m:t>BD</m:t>
        </m:r>
      </m:oMath>
      <w:r>
        <w:rPr>
          <w:rFonts w:hint="eastAsia"/>
          <w:sz w:val="20"/>
          <w:szCs w:val="20"/>
        </w:rPr>
        <w:t xml:space="preserve">   </w:t>
      </w:r>
      <w:r>
        <w:rPr>
          <w:rFonts w:ascii="Times New Roman" w:hAnsi="Times New Roman"/>
          <w:kern w:val="0"/>
          <w:szCs w:val="20"/>
        </w:rPr>
        <w:t>——</w:t>
      </w:r>
      <w:r>
        <w:rPr>
          <w:rFonts w:ascii="Times New Roman" w:hAnsi="Times New Roman"/>
          <w:kern w:val="0"/>
          <w:szCs w:val="20"/>
        </w:rPr>
        <w:t>有机物的生物降解性</w:t>
      </w:r>
      <w:r>
        <w:rPr>
          <w:rFonts w:ascii="Times New Roman" w:hAnsi="Times New Roman" w:hint="eastAsia"/>
          <w:kern w:val="0"/>
          <w:szCs w:val="20"/>
        </w:rPr>
        <w:t>，</w:t>
      </w:r>
      <w:r>
        <w:rPr>
          <w:rFonts w:ascii="Times New Roman" w:hAnsi="Times New Roman" w:hint="eastAsia"/>
          <w:kern w:val="0"/>
          <w:szCs w:val="20"/>
        </w:rPr>
        <w:t>%</w:t>
      </w:r>
      <w:r>
        <w:rPr>
          <w:rFonts w:ascii="Times New Roman" w:hAnsi="Times New Roman" w:hint="eastAsia"/>
          <w:kern w:val="0"/>
          <w:szCs w:val="20"/>
        </w:rPr>
        <w:t>；</w:t>
      </w:r>
    </w:p>
    <w:p w14:paraId="1EC47B0D" w14:textId="77777777" w:rsidR="00B94B58" w:rsidRDefault="00000000">
      <w:pPr>
        <w:pStyle w:val="afffff5"/>
        <w:ind w:firstLine="420"/>
        <w:rPr>
          <w:rFonts w:ascii="Calibri" w:hAnsi="Calibri"/>
          <w:kern w:val="2"/>
          <w:szCs w:val="21"/>
        </w:rPr>
      </w:pPr>
      <m:oMath>
        <m:sSub>
          <m:sSubPr>
            <m:ctrlPr>
              <w:rPr>
                <w:rFonts w:ascii="Cambria Math" w:hAnsi="Cambria Math"/>
                <w:i/>
                <w:kern w:val="2"/>
                <w:szCs w:val="21"/>
              </w:rPr>
            </m:ctrlPr>
          </m:sSubPr>
          <m:e>
            <m:r>
              <w:rPr>
                <w:rFonts w:ascii="Cambria Math" w:hAnsi="Cambria Math"/>
              </w:rPr>
              <m:t>BOD</m:t>
            </m:r>
          </m:e>
          <m:sub>
            <m:r>
              <w:rPr>
                <w:rFonts w:ascii="Cambria Math" w:hAnsi="Cambria Math"/>
              </w:rPr>
              <m:t>5</m:t>
            </m:r>
          </m:sub>
        </m:sSub>
      </m:oMath>
      <w:r>
        <w:rPr>
          <w:rFonts w:hint="eastAsia"/>
          <w:kern w:val="2"/>
          <w:sz w:val="13"/>
          <w:szCs w:val="13"/>
        </w:rPr>
        <w:t xml:space="preserve"> </w:t>
      </w:r>
      <w:r>
        <w:t>——</w:t>
      </w:r>
      <w:r>
        <w:rPr>
          <w:rFonts w:hint="eastAsia"/>
        </w:rPr>
        <w:t>有机物在微生物作用下</w:t>
      </w:r>
      <w:r>
        <w:rPr>
          <w:rFonts w:hint="eastAsia"/>
        </w:rPr>
        <w:t>5</w:t>
      </w:r>
      <w:r>
        <w:rPr>
          <w:rFonts w:hint="eastAsia"/>
        </w:rPr>
        <w:t>日内被氧化分解所需要的氧量，单位为毫克每升（</w:t>
      </w:r>
      <w:r>
        <w:rPr>
          <w:rFonts w:hint="eastAsia"/>
        </w:rPr>
        <w:t>mg/L</w:t>
      </w:r>
      <w:r>
        <w:rPr>
          <w:rFonts w:hint="eastAsia"/>
        </w:rPr>
        <w:t>）；</w:t>
      </w:r>
    </w:p>
    <w:p w14:paraId="72B176D7" w14:textId="77777777" w:rsidR="00B94B58" w:rsidRDefault="00000000">
      <w:pPr>
        <w:pStyle w:val="afffff5"/>
        <w:ind w:firstLine="420"/>
        <w:rPr>
          <w:rFonts w:ascii="Calibri" w:hAnsi="Calibri"/>
        </w:rPr>
      </w:pPr>
      <m:oMath>
        <m:sSub>
          <m:sSubPr>
            <m:ctrlPr>
              <w:rPr>
                <w:rFonts w:ascii="Cambria Math" w:hAnsi="Cambria Math"/>
                <w:i/>
                <w:kern w:val="2"/>
                <w:szCs w:val="21"/>
              </w:rPr>
            </m:ctrlPr>
          </m:sSubPr>
          <m:e>
            <m:r>
              <w:rPr>
                <w:rFonts w:ascii="Cambria Math" w:hAnsi="Cambria Math"/>
              </w:rPr>
              <m:t>COD</m:t>
            </m:r>
          </m:e>
          <m:sub>
            <m:r>
              <w:rPr>
                <w:rFonts w:ascii="Cambria Math" w:hAnsi="Cambria Math"/>
              </w:rPr>
              <m:t>C</m:t>
            </m:r>
            <m:r>
              <w:rPr>
                <w:rFonts w:ascii="Cambria Math" w:hAnsi="Cambria Math" w:hint="eastAsia"/>
              </w:rPr>
              <m:t>r</m:t>
            </m:r>
          </m:sub>
        </m:sSub>
      </m:oMath>
      <w:r>
        <w:t>——</w:t>
      </w:r>
      <w:r>
        <w:rPr>
          <w:rFonts w:hint="eastAsia"/>
        </w:rPr>
        <w:t>有机物在强氧化剂重铬酸钾的作用下被氧化分解所消耗的氧量，单位为毫克每升（</w:t>
      </w:r>
      <w:r>
        <w:rPr>
          <w:rFonts w:hint="eastAsia"/>
        </w:rPr>
        <w:t>mg/L</w:t>
      </w:r>
      <w:r>
        <w:rPr>
          <w:rFonts w:hint="eastAsia"/>
        </w:rPr>
        <w:t>）。</w:t>
      </w:r>
    </w:p>
    <w:p w14:paraId="1D28FD22" w14:textId="77777777" w:rsidR="00B94B58" w:rsidRDefault="00B94B58">
      <w:pPr>
        <w:pStyle w:val="afffff5"/>
        <w:ind w:firstLine="420"/>
      </w:pPr>
    </w:p>
    <w:p w14:paraId="4883D1E6" w14:textId="77777777" w:rsidR="00B94B58" w:rsidRDefault="00B94B58">
      <w:pPr>
        <w:pStyle w:val="afffff5"/>
        <w:ind w:firstLine="420"/>
        <w:sectPr w:rsidR="00B94B58" w:rsidSect="009F7B3E">
          <w:headerReference w:type="even" r:id="rId25"/>
          <w:headerReference w:type="default" r:id="rId26"/>
          <w:footerReference w:type="even" r:id="rId27"/>
          <w:footerReference w:type="default" r:id="rId28"/>
          <w:pgSz w:w="11906" w:h="16838"/>
          <w:pgMar w:top="1928" w:right="1134" w:bottom="1134" w:left="1134" w:header="1418" w:footer="1134" w:gutter="284"/>
          <w:pgNumType w:start="1"/>
          <w:cols w:space="425"/>
          <w:formProt w:val="0"/>
          <w:docGrid w:linePitch="312"/>
        </w:sectPr>
      </w:pPr>
    </w:p>
    <w:p w14:paraId="04184883" w14:textId="77777777" w:rsidR="00B94B58" w:rsidRDefault="00B94B58">
      <w:pPr>
        <w:pStyle w:val="af8"/>
        <w:rPr>
          <w:rFonts w:hint="eastAsia"/>
        </w:rPr>
      </w:pPr>
      <w:bookmarkStart w:id="68" w:name="BookMark5"/>
      <w:bookmarkEnd w:id="22"/>
    </w:p>
    <w:p w14:paraId="32A288E8" w14:textId="77777777" w:rsidR="00B94B58" w:rsidRDefault="00B94B58">
      <w:pPr>
        <w:pStyle w:val="afe"/>
      </w:pPr>
    </w:p>
    <w:p w14:paraId="206AF26B" w14:textId="77777777" w:rsidR="00B94B58" w:rsidRDefault="00000000">
      <w:pPr>
        <w:pStyle w:val="aff3"/>
        <w:spacing w:after="120"/>
      </w:pPr>
      <w:r>
        <w:br/>
      </w:r>
      <w:bookmarkStart w:id="69" w:name="_Toc216427067"/>
      <w:r>
        <w:rPr>
          <w:rFonts w:hint="eastAsia"/>
        </w:rPr>
        <w:t>（规范性）</w:t>
      </w:r>
      <w:r>
        <w:br/>
      </w:r>
      <w:r>
        <w:rPr>
          <w:rFonts w:hint="eastAsia"/>
        </w:rPr>
        <w:t>相关系数检验表</w:t>
      </w:r>
      <w:bookmarkEnd w:id="69"/>
    </w:p>
    <w:p w14:paraId="41E2A6F2" w14:textId="77777777" w:rsidR="00B94B58" w:rsidRDefault="00000000">
      <w:pPr>
        <w:pStyle w:val="afffff5"/>
        <w:ind w:firstLine="420"/>
      </w:pPr>
      <w:r>
        <w:rPr>
          <w:rFonts w:hint="eastAsia"/>
        </w:rPr>
        <w:t>见表</w:t>
      </w:r>
      <w:r>
        <w:rPr>
          <w:rFonts w:hint="eastAsia"/>
        </w:rPr>
        <w:t>A.1</w:t>
      </w:r>
      <w:r>
        <w:rPr>
          <w:rFonts w:hint="eastAsia"/>
        </w:rPr>
        <w:t>。</w:t>
      </w:r>
    </w:p>
    <w:p w14:paraId="2F2B74F8" w14:textId="77777777" w:rsidR="00B94B58" w:rsidRDefault="00000000">
      <w:pPr>
        <w:pStyle w:val="aff"/>
        <w:spacing w:before="120" w:after="120"/>
      </w:pPr>
      <w:r>
        <w:rPr>
          <w:rFonts w:hint="eastAsia"/>
        </w:rPr>
        <w:t>相关系数检验表</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00" w:type="dxa"/>
          <w:right w:w="100" w:type="dxa"/>
        </w:tblCellMar>
        <w:tblLook w:val="04A0" w:firstRow="1" w:lastRow="0" w:firstColumn="1" w:lastColumn="0" w:noHBand="0" w:noVBand="1"/>
      </w:tblPr>
      <w:tblGrid>
        <w:gridCol w:w="941"/>
        <w:gridCol w:w="974"/>
        <w:gridCol w:w="1059"/>
        <w:gridCol w:w="941"/>
        <w:gridCol w:w="948"/>
        <w:gridCol w:w="994"/>
        <w:gridCol w:w="1020"/>
        <w:gridCol w:w="994"/>
        <w:gridCol w:w="1206"/>
      </w:tblGrid>
      <w:tr w:rsidR="00B94B58" w14:paraId="78C8A8C7" w14:textId="77777777">
        <w:trPr>
          <w:trHeight w:val="333"/>
        </w:trPr>
        <w:tc>
          <w:tcPr>
            <w:tcW w:w="941" w:type="dxa"/>
            <w:vMerge w:val="restart"/>
            <w:tcBorders>
              <w:top w:val="single" w:sz="8" w:space="0" w:color="000000"/>
              <w:left w:val="single" w:sz="8" w:space="0" w:color="000000"/>
              <w:right w:val="single" w:sz="4" w:space="0" w:color="000000"/>
            </w:tcBorders>
            <w:vAlign w:val="center"/>
          </w:tcPr>
          <w:p w14:paraId="31332CE1" w14:textId="77777777" w:rsidR="00B94B58" w:rsidRDefault="00000000">
            <w:pPr>
              <w:pStyle w:val="afffff5"/>
              <w:ind w:firstLineChars="0" w:firstLine="0"/>
              <w:jc w:val="center"/>
              <w:rPr>
                <w:sz w:val="18"/>
              </w:rPr>
            </w:pPr>
            <w:r>
              <w:rPr>
                <w:sz w:val="18"/>
              </w:rPr>
              <w:t>n-2</w:t>
            </w:r>
          </w:p>
        </w:tc>
        <w:tc>
          <w:tcPr>
            <w:tcW w:w="2033" w:type="dxa"/>
            <w:gridSpan w:val="2"/>
            <w:tcBorders>
              <w:top w:val="single" w:sz="8" w:space="0" w:color="000000"/>
              <w:left w:val="single" w:sz="4" w:space="0" w:color="000000"/>
              <w:bottom w:val="single" w:sz="4" w:space="0" w:color="auto"/>
              <w:right w:val="single" w:sz="4" w:space="0" w:color="000000"/>
            </w:tcBorders>
            <w:vAlign w:val="center"/>
          </w:tcPr>
          <w:p w14:paraId="134D84F7" w14:textId="77777777" w:rsidR="00B94B58" w:rsidRDefault="00000000">
            <w:pPr>
              <w:pStyle w:val="afffff5"/>
              <w:ind w:firstLineChars="0" w:firstLine="0"/>
              <w:jc w:val="center"/>
              <w:rPr>
                <w:sz w:val="18"/>
              </w:rPr>
            </w:pPr>
            <w:r>
              <w:rPr>
                <w:sz w:val="18"/>
              </w:rPr>
              <w:t>显著水平</w:t>
            </w:r>
            <w:r>
              <w:rPr>
                <w:sz w:val="18"/>
              </w:rPr>
              <w:t>α</w:t>
            </w:r>
          </w:p>
        </w:tc>
        <w:tc>
          <w:tcPr>
            <w:tcW w:w="941" w:type="dxa"/>
            <w:vMerge w:val="restart"/>
            <w:tcBorders>
              <w:top w:val="single" w:sz="8" w:space="0" w:color="000000"/>
              <w:left w:val="single" w:sz="4" w:space="0" w:color="000000"/>
              <w:right w:val="single" w:sz="4" w:space="0" w:color="000000"/>
            </w:tcBorders>
            <w:vAlign w:val="center"/>
          </w:tcPr>
          <w:p w14:paraId="1FF2A750" w14:textId="77777777" w:rsidR="00B94B58" w:rsidRDefault="00000000">
            <w:pPr>
              <w:pStyle w:val="afffff5"/>
              <w:ind w:firstLineChars="0" w:firstLine="0"/>
              <w:jc w:val="center"/>
              <w:rPr>
                <w:sz w:val="18"/>
              </w:rPr>
            </w:pPr>
            <w:r>
              <w:rPr>
                <w:sz w:val="18"/>
              </w:rPr>
              <w:t>n-2</w:t>
            </w:r>
          </w:p>
        </w:tc>
        <w:tc>
          <w:tcPr>
            <w:tcW w:w="1942" w:type="dxa"/>
            <w:gridSpan w:val="2"/>
            <w:tcBorders>
              <w:top w:val="single" w:sz="8" w:space="0" w:color="000000"/>
              <w:left w:val="single" w:sz="4" w:space="0" w:color="000000"/>
              <w:bottom w:val="single" w:sz="4" w:space="0" w:color="auto"/>
              <w:right w:val="single" w:sz="4" w:space="0" w:color="000000"/>
            </w:tcBorders>
            <w:vAlign w:val="center"/>
          </w:tcPr>
          <w:p w14:paraId="3B0968A7" w14:textId="77777777" w:rsidR="00B94B58" w:rsidRDefault="00000000">
            <w:pPr>
              <w:pStyle w:val="afffff5"/>
              <w:ind w:firstLineChars="0" w:firstLine="0"/>
              <w:jc w:val="center"/>
              <w:rPr>
                <w:sz w:val="18"/>
              </w:rPr>
            </w:pPr>
            <w:r>
              <w:rPr>
                <w:sz w:val="18"/>
              </w:rPr>
              <w:t>显著水平</w:t>
            </w:r>
            <w:r>
              <w:rPr>
                <w:sz w:val="18"/>
              </w:rPr>
              <w:t>α</w:t>
            </w:r>
          </w:p>
        </w:tc>
        <w:tc>
          <w:tcPr>
            <w:tcW w:w="1020" w:type="dxa"/>
            <w:vMerge w:val="restart"/>
            <w:tcBorders>
              <w:top w:val="single" w:sz="8" w:space="0" w:color="000000"/>
              <w:left w:val="single" w:sz="4" w:space="0" w:color="000000"/>
              <w:right w:val="single" w:sz="4" w:space="0" w:color="000000"/>
            </w:tcBorders>
            <w:vAlign w:val="center"/>
          </w:tcPr>
          <w:p w14:paraId="7300982B" w14:textId="77777777" w:rsidR="00B94B58" w:rsidRDefault="00000000">
            <w:pPr>
              <w:pStyle w:val="afffff5"/>
              <w:ind w:firstLineChars="0" w:firstLine="0"/>
              <w:jc w:val="center"/>
              <w:rPr>
                <w:sz w:val="18"/>
              </w:rPr>
            </w:pPr>
            <w:r>
              <w:rPr>
                <w:sz w:val="18"/>
              </w:rPr>
              <w:t>n-2</w:t>
            </w:r>
          </w:p>
        </w:tc>
        <w:tc>
          <w:tcPr>
            <w:tcW w:w="2200" w:type="dxa"/>
            <w:gridSpan w:val="2"/>
            <w:tcBorders>
              <w:top w:val="single" w:sz="8" w:space="0" w:color="000000"/>
              <w:left w:val="single" w:sz="4" w:space="0" w:color="000000"/>
              <w:bottom w:val="single" w:sz="4" w:space="0" w:color="auto"/>
              <w:right w:val="single" w:sz="8" w:space="0" w:color="000000"/>
            </w:tcBorders>
            <w:vAlign w:val="center"/>
          </w:tcPr>
          <w:p w14:paraId="78DAB117" w14:textId="77777777" w:rsidR="00B94B58" w:rsidRDefault="00000000">
            <w:pPr>
              <w:pStyle w:val="afffff5"/>
              <w:ind w:firstLineChars="0" w:firstLine="0"/>
              <w:jc w:val="center"/>
              <w:rPr>
                <w:sz w:val="18"/>
              </w:rPr>
            </w:pPr>
            <w:r>
              <w:rPr>
                <w:sz w:val="18"/>
              </w:rPr>
              <w:t>显著水平</w:t>
            </w:r>
            <w:r>
              <w:rPr>
                <w:sz w:val="18"/>
              </w:rPr>
              <w:t>α</w:t>
            </w:r>
          </w:p>
        </w:tc>
      </w:tr>
      <w:tr w:rsidR="00B94B58" w14:paraId="19F599E6" w14:textId="77777777">
        <w:trPr>
          <w:trHeight w:val="266"/>
        </w:trPr>
        <w:tc>
          <w:tcPr>
            <w:tcW w:w="941" w:type="dxa"/>
            <w:vMerge/>
            <w:tcBorders>
              <w:left w:val="single" w:sz="8" w:space="0" w:color="000000"/>
              <w:bottom w:val="single" w:sz="8" w:space="0" w:color="auto"/>
              <w:right w:val="single" w:sz="4" w:space="0" w:color="000000"/>
            </w:tcBorders>
            <w:vAlign w:val="center"/>
          </w:tcPr>
          <w:p w14:paraId="44FFCA03" w14:textId="77777777" w:rsidR="00B94B58" w:rsidRDefault="00B94B58">
            <w:pPr>
              <w:pStyle w:val="afffff5"/>
              <w:ind w:firstLineChars="0" w:firstLine="0"/>
              <w:jc w:val="center"/>
              <w:rPr>
                <w:sz w:val="18"/>
              </w:rPr>
            </w:pPr>
          </w:p>
        </w:tc>
        <w:tc>
          <w:tcPr>
            <w:tcW w:w="974" w:type="dxa"/>
            <w:tcBorders>
              <w:top w:val="single" w:sz="4" w:space="0" w:color="auto"/>
              <w:left w:val="single" w:sz="4" w:space="0" w:color="000000"/>
              <w:bottom w:val="single" w:sz="8" w:space="0" w:color="auto"/>
              <w:right w:val="single" w:sz="4" w:space="0" w:color="000000"/>
            </w:tcBorders>
            <w:vAlign w:val="center"/>
          </w:tcPr>
          <w:p w14:paraId="23F5A856" w14:textId="77777777" w:rsidR="00B94B58" w:rsidRDefault="00000000">
            <w:pPr>
              <w:pStyle w:val="afffff5"/>
              <w:ind w:firstLineChars="0" w:firstLine="0"/>
              <w:jc w:val="center"/>
              <w:rPr>
                <w:sz w:val="18"/>
              </w:rPr>
            </w:pPr>
            <w:r>
              <w:rPr>
                <w:sz w:val="18"/>
              </w:rPr>
              <w:t>0.05</w:t>
            </w:r>
          </w:p>
        </w:tc>
        <w:tc>
          <w:tcPr>
            <w:tcW w:w="1059" w:type="dxa"/>
            <w:tcBorders>
              <w:top w:val="single" w:sz="4" w:space="0" w:color="auto"/>
              <w:left w:val="single" w:sz="4" w:space="0" w:color="000000"/>
              <w:bottom w:val="single" w:sz="8" w:space="0" w:color="auto"/>
              <w:right w:val="single" w:sz="4" w:space="0" w:color="000000"/>
            </w:tcBorders>
            <w:vAlign w:val="center"/>
          </w:tcPr>
          <w:p w14:paraId="2247BD84" w14:textId="77777777" w:rsidR="00B94B58" w:rsidRDefault="00000000">
            <w:pPr>
              <w:pStyle w:val="afffff5"/>
              <w:ind w:firstLineChars="0" w:firstLine="0"/>
              <w:jc w:val="center"/>
              <w:rPr>
                <w:sz w:val="18"/>
              </w:rPr>
            </w:pPr>
            <w:r>
              <w:rPr>
                <w:sz w:val="18"/>
              </w:rPr>
              <w:t>0.01</w:t>
            </w:r>
          </w:p>
        </w:tc>
        <w:tc>
          <w:tcPr>
            <w:tcW w:w="941" w:type="dxa"/>
            <w:vMerge/>
            <w:tcBorders>
              <w:left w:val="single" w:sz="4" w:space="0" w:color="000000"/>
              <w:bottom w:val="single" w:sz="8" w:space="0" w:color="auto"/>
              <w:right w:val="single" w:sz="4" w:space="0" w:color="000000"/>
            </w:tcBorders>
            <w:vAlign w:val="center"/>
          </w:tcPr>
          <w:p w14:paraId="353E355D" w14:textId="77777777" w:rsidR="00B94B58" w:rsidRDefault="00B94B58">
            <w:pPr>
              <w:pStyle w:val="afffff5"/>
              <w:ind w:firstLine="360"/>
              <w:jc w:val="center"/>
              <w:rPr>
                <w:sz w:val="18"/>
              </w:rPr>
            </w:pPr>
          </w:p>
        </w:tc>
        <w:tc>
          <w:tcPr>
            <w:tcW w:w="948" w:type="dxa"/>
            <w:tcBorders>
              <w:top w:val="single" w:sz="4" w:space="0" w:color="auto"/>
              <w:left w:val="single" w:sz="4" w:space="0" w:color="000000"/>
              <w:bottom w:val="single" w:sz="8" w:space="0" w:color="auto"/>
              <w:right w:val="single" w:sz="4" w:space="0" w:color="000000"/>
            </w:tcBorders>
            <w:vAlign w:val="center"/>
          </w:tcPr>
          <w:p w14:paraId="2E920468" w14:textId="77777777" w:rsidR="00B94B58" w:rsidRDefault="00000000">
            <w:pPr>
              <w:pStyle w:val="afffff5"/>
              <w:ind w:firstLineChars="0" w:firstLine="0"/>
              <w:jc w:val="center"/>
              <w:rPr>
                <w:sz w:val="18"/>
              </w:rPr>
            </w:pPr>
            <w:r>
              <w:rPr>
                <w:sz w:val="18"/>
              </w:rPr>
              <w:t>0.05</w:t>
            </w:r>
          </w:p>
        </w:tc>
        <w:tc>
          <w:tcPr>
            <w:tcW w:w="994" w:type="dxa"/>
            <w:tcBorders>
              <w:top w:val="single" w:sz="4" w:space="0" w:color="auto"/>
              <w:left w:val="single" w:sz="4" w:space="0" w:color="000000"/>
              <w:bottom w:val="single" w:sz="8" w:space="0" w:color="auto"/>
              <w:right w:val="single" w:sz="4" w:space="0" w:color="000000"/>
            </w:tcBorders>
            <w:vAlign w:val="center"/>
          </w:tcPr>
          <w:p w14:paraId="32BFD888" w14:textId="77777777" w:rsidR="00B94B58" w:rsidRDefault="00000000">
            <w:pPr>
              <w:pStyle w:val="afffff5"/>
              <w:ind w:firstLineChars="0" w:firstLine="0"/>
              <w:jc w:val="center"/>
              <w:rPr>
                <w:sz w:val="18"/>
              </w:rPr>
            </w:pPr>
            <w:r>
              <w:rPr>
                <w:sz w:val="18"/>
              </w:rPr>
              <w:t>0.01</w:t>
            </w:r>
          </w:p>
        </w:tc>
        <w:tc>
          <w:tcPr>
            <w:tcW w:w="1020" w:type="dxa"/>
            <w:vMerge/>
            <w:tcBorders>
              <w:top w:val="single" w:sz="4" w:space="0" w:color="auto"/>
              <w:left w:val="single" w:sz="4" w:space="0" w:color="000000"/>
              <w:bottom w:val="single" w:sz="8" w:space="0" w:color="auto"/>
              <w:right w:val="single" w:sz="4" w:space="0" w:color="000000"/>
            </w:tcBorders>
            <w:vAlign w:val="center"/>
          </w:tcPr>
          <w:p w14:paraId="04E2AF94" w14:textId="77777777" w:rsidR="00B94B58" w:rsidRDefault="00B94B58">
            <w:pPr>
              <w:pStyle w:val="afffff5"/>
              <w:ind w:firstLineChars="0" w:firstLine="0"/>
              <w:jc w:val="center"/>
              <w:rPr>
                <w:sz w:val="18"/>
              </w:rPr>
            </w:pPr>
          </w:p>
        </w:tc>
        <w:tc>
          <w:tcPr>
            <w:tcW w:w="994" w:type="dxa"/>
            <w:tcBorders>
              <w:top w:val="single" w:sz="4" w:space="0" w:color="auto"/>
              <w:left w:val="single" w:sz="4" w:space="0" w:color="000000"/>
              <w:bottom w:val="single" w:sz="8" w:space="0" w:color="auto"/>
              <w:right w:val="single" w:sz="4" w:space="0" w:color="000000"/>
            </w:tcBorders>
            <w:vAlign w:val="center"/>
          </w:tcPr>
          <w:p w14:paraId="07766FE6" w14:textId="77777777" w:rsidR="00B94B58" w:rsidRDefault="00000000">
            <w:pPr>
              <w:pStyle w:val="afffff5"/>
              <w:ind w:firstLineChars="0" w:firstLine="0"/>
              <w:jc w:val="center"/>
              <w:rPr>
                <w:sz w:val="18"/>
              </w:rPr>
            </w:pPr>
            <w:r>
              <w:rPr>
                <w:sz w:val="18"/>
              </w:rPr>
              <w:t>0.05</w:t>
            </w:r>
          </w:p>
        </w:tc>
        <w:tc>
          <w:tcPr>
            <w:tcW w:w="1206" w:type="dxa"/>
            <w:tcBorders>
              <w:top w:val="single" w:sz="4" w:space="0" w:color="auto"/>
              <w:left w:val="single" w:sz="4" w:space="0" w:color="000000"/>
              <w:bottom w:val="single" w:sz="8" w:space="0" w:color="auto"/>
              <w:right w:val="single" w:sz="8" w:space="0" w:color="000000"/>
            </w:tcBorders>
            <w:vAlign w:val="center"/>
          </w:tcPr>
          <w:p w14:paraId="65AF87B2" w14:textId="77777777" w:rsidR="00B94B58" w:rsidRDefault="00000000">
            <w:pPr>
              <w:pStyle w:val="afffff5"/>
              <w:ind w:firstLineChars="0" w:firstLine="0"/>
              <w:jc w:val="center"/>
              <w:rPr>
                <w:sz w:val="18"/>
              </w:rPr>
            </w:pPr>
            <w:r>
              <w:rPr>
                <w:sz w:val="18"/>
              </w:rPr>
              <w:t>0.01</w:t>
            </w:r>
          </w:p>
        </w:tc>
      </w:tr>
      <w:tr w:rsidR="00B94B58" w14:paraId="1D7713A8" w14:textId="77777777">
        <w:trPr>
          <w:trHeight w:val="611"/>
        </w:trPr>
        <w:tc>
          <w:tcPr>
            <w:tcW w:w="941" w:type="dxa"/>
            <w:tcBorders>
              <w:top w:val="single" w:sz="8" w:space="0" w:color="auto"/>
              <w:left w:val="single" w:sz="8" w:space="0" w:color="auto"/>
              <w:bottom w:val="single" w:sz="4" w:space="0" w:color="auto"/>
              <w:right w:val="single" w:sz="4" w:space="0" w:color="auto"/>
            </w:tcBorders>
            <w:vAlign w:val="center"/>
          </w:tcPr>
          <w:p w14:paraId="7E1DC50C" w14:textId="77777777" w:rsidR="00B94B58" w:rsidRDefault="00000000">
            <w:pPr>
              <w:pStyle w:val="afffff5"/>
              <w:ind w:firstLineChars="0" w:firstLine="0"/>
              <w:jc w:val="center"/>
              <w:rPr>
                <w:sz w:val="18"/>
              </w:rPr>
            </w:pPr>
            <w:r>
              <w:rPr>
                <w:sz w:val="18"/>
              </w:rPr>
              <w:t>1</w:t>
            </w:r>
          </w:p>
        </w:tc>
        <w:tc>
          <w:tcPr>
            <w:tcW w:w="974" w:type="dxa"/>
            <w:tcBorders>
              <w:top w:val="single" w:sz="8" w:space="0" w:color="auto"/>
              <w:left w:val="single" w:sz="4" w:space="0" w:color="auto"/>
              <w:bottom w:val="single" w:sz="4" w:space="0" w:color="auto"/>
              <w:right w:val="single" w:sz="4" w:space="0" w:color="auto"/>
            </w:tcBorders>
            <w:vAlign w:val="center"/>
          </w:tcPr>
          <w:p w14:paraId="571D5BEA" w14:textId="77777777" w:rsidR="00B94B58" w:rsidRDefault="00000000">
            <w:pPr>
              <w:pStyle w:val="afffff5"/>
              <w:ind w:firstLineChars="0" w:firstLine="0"/>
              <w:jc w:val="center"/>
              <w:rPr>
                <w:sz w:val="18"/>
              </w:rPr>
            </w:pPr>
            <w:r>
              <w:rPr>
                <w:sz w:val="18"/>
              </w:rPr>
              <w:t>0.997</w:t>
            </w:r>
          </w:p>
        </w:tc>
        <w:tc>
          <w:tcPr>
            <w:tcW w:w="1059" w:type="dxa"/>
            <w:tcBorders>
              <w:top w:val="single" w:sz="8" w:space="0" w:color="auto"/>
              <w:left w:val="single" w:sz="4" w:space="0" w:color="auto"/>
              <w:bottom w:val="single" w:sz="4" w:space="0" w:color="auto"/>
              <w:right w:val="single" w:sz="4" w:space="0" w:color="auto"/>
            </w:tcBorders>
            <w:vAlign w:val="center"/>
          </w:tcPr>
          <w:p w14:paraId="1C5BF1E8" w14:textId="77777777" w:rsidR="00B94B58" w:rsidRDefault="00000000">
            <w:pPr>
              <w:pStyle w:val="afffff5"/>
              <w:ind w:firstLineChars="0" w:firstLine="0"/>
              <w:jc w:val="center"/>
              <w:rPr>
                <w:sz w:val="18"/>
              </w:rPr>
            </w:pPr>
            <w:r>
              <w:rPr>
                <w:sz w:val="18"/>
              </w:rPr>
              <w:t>1.000</w:t>
            </w:r>
          </w:p>
        </w:tc>
        <w:tc>
          <w:tcPr>
            <w:tcW w:w="941" w:type="dxa"/>
            <w:tcBorders>
              <w:top w:val="single" w:sz="8" w:space="0" w:color="auto"/>
              <w:left w:val="single" w:sz="4" w:space="0" w:color="auto"/>
              <w:bottom w:val="single" w:sz="4" w:space="0" w:color="auto"/>
              <w:right w:val="single" w:sz="4" w:space="0" w:color="auto"/>
            </w:tcBorders>
            <w:vAlign w:val="center"/>
          </w:tcPr>
          <w:p w14:paraId="0E5C1937" w14:textId="77777777" w:rsidR="00B94B58" w:rsidRDefault="00000000">
            <w:pPr>
              <w:pStyle w:val="afffff5"/>
              <w:ind w:firstLineChars="0" w:firstLine="0"/>
              <w:jc w:val="center"/>
              <w:rPr>
                <w:sz w:val="18"/>
              </w:rPr>
            </w:pPr>
            <w:r>
              <w:rPr>
                <w:sz w:val="18"/>
              </w:rPr>
              <w:t>16</w:t>
            </w:r>
          </w:p>
        </w:tc>
        <w:tc>
          <w:tcPr>
            <w:tcW w:w="948" w:type="dxa"/>
            <w:tcBorders>
              <w:top w:val="single" w:sz="8" w:space="0" w:color="auto"/>
              <w:left w:val="single" w:sz="4" w:space="0" w:color="auto"/>
              <w:bottom w:val="single" w:sz="4" w:space="0" w:color="auto"/>
              <w:right w:val="single" w:sz="4" w:space="0" w:color="auto"/>
            </w:tcBorders>
            <w:vAlign w:val="center"/>
          </w:tcPr>
          <w:p w14:paraId="7E4014D7" w14:textId="77777777" w:rsidR="00B94B58" w:rsidRDefault="00000000">
            <w:pPr>
              <w:pStyle w:val="afffff5"/>
              <w:ind w:firstLineChars="0" w:firstLine="0"/>
              <w:jc w:val="center"/>
              <w:rPr>
                <w:sz w:val="18"/>
              </w:rPr>
            </w:pPr>
            <w:r>
              <w:rPr>
                <w:sz w:val="18"/>
              </w:rPr>
              <w:t>0.468</w:t>
            </w:r>
          </w:p>
        </w:tc>
        <w:tc>
          <w:tcPr>
            <w:tcW w:w="994" w:type="dxa"/>
            <w:tcBorders>
              <w:top w:val="single" w:sz="8" w:space="0" w:color="auto"/>
              <w:left w:val="single" w:sz="4" w:space="0" w:color="auto"/>
              <w:bottom w:val="single" w:sz="4" w:space="0" w:color="auto"/>
              <w:right w:val="single" w:sz="4" w:space="0" w:color="auto"/>
            </w:tcBorders>
            <w:vAlign w:val="center"/>
          </w:tcPr>
          <w:p w14:paraId="7B6C6F58" w14:textId="77777777" w:rsidR="00B94B58" w:rsidRDefault="00000000">
            <w:pPr>
              <w:pStyle w:val="afffff5"/>
              <w:ind w:firstLineChars="0" w:firstLine="0"/>
              <w:jc w:val="center"/>
              <w:rPr>
                <w:sz w:val="18"/>
              </w:rPr>
            </w:pPr>
            <w:r>
              <w:rPr>
                <w:sz w:val="18"/>
              </w:rPr>
              <w:t>0.590</w:t>
            </w:r>
          </w:p>
        </w:tc>
        <w:tc>
          <w:tcPr>
            <w:tcW w:w="1020" w:type="dxa"/>
            <w:tcBorders>
              <w:top w:val="single" w:sz="8" w:space="0" w:color="auto"/>
              <w:left w:val="single" w:sz="4" w:space="0" w:color="auto"/>
              <w:bottom w:val="single" w:sz="4" w:space="0" w:color="auto"/>
              <w:right w:val="single" w:sz="4" w:space="0" w:color="auto"/>
            </w:tcBorders>
            <w:vAlign w:val="center"/>
          </w:tcPr>
          <w:p w14:paraId="09F86AE6" w14:textId="77777777" w:rsidR="00B94B58" w:rsidRDefault="00000000">
            <w:pPr>
              <w:pStyle w:val="afffff5"/>
              <w:ind w:firstLineChars="0" w:firstLine="0"/>
              <w:jc w:val="center"/>
              <w:rPr>
                <w:sz w:val="18"/>
              </w:rPr>
            </w:pPr>
            <w:r>
              <w:rPr>
                <w:sz w:val="18"/>
              </w:rPr>
              <w:t>35</w:t>
            </w:r>
          </w:p>
        </w:tc>
        <w:tc>
          <w:tcPr>
            <w:tcW w:w="994" w:type="dxa"/>
            <w:tcBorders>
              <w:top w:val="single" w:sz="8" w:space="0" w:color="auto"/>
              <w:left w:val="single" w:sz="4" w:space="0" w:color="auto"/>
              <w:bottom w:val="single" w:sz="4" w:space="0" w:color="auto"/>
              <w:right w:val="single" w:sz="4" w:space="0" w:color="auto"/>
            </w:tcBorders>
            <w:vAlign w:val="center"/>
          </w:tcPr>
          <w:p w14:paraId="1A29AAA3" w14:textId="77777777" w:rsidR="00B94B58" w:rsidRDefault="00000000">
            <w:pPr>
              <w:pStyle w:val="afffff5"/>
              <w:ind w:firstLineChars="0" w:firstLine="0"/>
              <w:jc w:val="center"/>
              <w:rPr>
                <w:sz w:val="18"/>
              </w:rPr>
            </w:pPr>
            <w:r>
              <w:rPr>
                <w:sz w:val="18"/>
              </w:rPr>
              <w:t>0.325</w:t>
            </w:r>
          </w:p>
        </w:tc>
        <w:tc>
          <w:tcPr>
            <w:tcW w:w="1206" w:type="dxa"/>
            <w:tcBorders>
              <w:top w:val="single" w:sz="8" w:space="0" w:color="auto"/>
              <w:left w:val="single" w:sz="4" w:space="0" w:color="auto"/>
              <w:bottom w:val="single" w:sz="4" w:space="0" w:color="auto"/>
              <w:right w:val="single" w:sz="8" w:space="0" w:color="auto"/>
            </w:tcBorders>
            <w:vAlign w:val="center"/>
          </w:tcPr>
          <w:p w14:paraId="4B83E1B7" w14:textId="77777777" w:rsidR="00B94B58" w:rsidRDefault="00000000">
            <w:pPr>
              <w:pStyle w:val="afffff5"/>
              <w:ind w:firstLineChars="0" w:firstLine="0"/>
              <w:jc w:val="center"/>
              <w:rPr>
                <w:sz w:val="18"/>
              </w:rPr>
            </w:pPr>
            <w:r>
              <w:rPr>
                <w:sz w:val="18"/>
              </w:rPr>
              <w:t>0.418</w:t>
            </w:r>
          </w:p>
        </w:tc>
      </w:tr>
      <w:tr w:rsidR="00B94B58" w14:paraId="34B4CD40" w14:textId="77777777">
        <w:trPr>
          <w:trHeight w:val="516"/>
        </w:trPr>
        <w:tc>
          <w:tcPr>
            <w:tcW w:w="941" w:type="dxa"/>
            <w:tcBorders>
              <w:top w:val="single" w:sz="4" w:space="0" w:color="auto"/>
              <w:left w:val="single" w:sz="8" w:space="0" w:color="auto"/>
              <w:bottom w:val="single" w:sz="4" w:space="0" w:color="auto"/>
              <w:right w:val="single" w:sz="4" w:space="0" w:color="auto"/>
            </w:tcBorders>
            <w:vAlign w:val="center"/>
          </w:tcPr>
          <w:p w14:paraId="7C39D644" w14:textId="77777777" w:rsidR="00B94B58" w:rsidRDefault="00000000">
            <w:pPr>
              <w:pStyle w:val="afffff5"/>
              <w:ind w:firstLineChars="0" w:firstLine="0"/>
              <w:jc w:val="center"/>
              <w:rPr>
                <w:sz w:val="18"/>
              </w:rPr>
            </w:pPr>
            <w:r>
              <w:rPr>
                <w:sz w:val="18"/>
              </w:rPr>
              <w:t>2</w:t>
            </w:r>
          </w:p>
        </w:tc>
        <w:tc>
          <w:tcPr>
            <w:tcW w:w="974" w:type="dxa"/>
            <w:tcBorders>
              <w:top w:val="single" w:sz="4" w:space="0" w:color="auto"/>
              <w:left w:val="single" w:sz="4" w:space="0" w:color="auto"/>
              <w:bottom w:val="single" w:sz="4" w:space="0" w:color="auto"/>
              <w:right w:val="single" w:sz="4" w:space="0" w:color="auto"/>
            </w:tcBorders>
            <w:vAlign w:val="center"/>
          </w:tcPr>
          <w:p w14:paraId="51DDDE6C" w14:textId="77777777" w:rsidR="00B94B58" w:rsidRDefault="00000000">
            <w:pPr>
              <w:pStyle w:val="afffff5"/>
              <w:ind w:firstLineChars="0" w:firstLine="0"/>
              <w:jc w:val="center"/>
              <w:rPr>
                <w:sz w:val="18"/>
              </w:rPr>
            </w:pPr>
            <w:r>
              <w:rPr>
                <w:sz w:val="18"/>
              </w:rPr>
              <w:t>0.950</w:t>
            </w:r>
          </w:p>
        </w:tc>
        <w:tc>
          <w:tcPr>
            <w:tcW w:w="1059" w:type="dxa"/>
            <w:tcBorders>
              <w:top w:val="single" w:sz="4" w:space="0" w:color="auto"/>
              <w:left w:val="single" w:sz="4" w:space="0" w:color="auto"/>
              <w:bottom w:val="single" w:sz="4" w:space="0" w:color="auto"/>
              <w:right w:val="single" w:sz="4" w:space="0" w:color="auto"/>
            </w:tcBorders>
            <w:vAlign w:val="center"/>
          </w:tcPr>
          <w:p w14:paraId="47AAA87B" w14:textId="77777777" w:rsidR="00B94B58" w:rsidRDefault="00000000">
            <w:pPr>
              <w:pStyle w:val="afffff5"/>
              <w:ind w:firstLineChars="0" w:firstLine="0"/>
              <w:jc w:val="center"/>
              <w:rPr>
                <w:sz w:val="18"/>
              </w:rPr>
            </w:pPr>
            <w:r>
              <w:rPr>
                <w:sz w:val="18"/>
              </w:rPr>
              <w:t>0.990</w:t>
            </w:r>
          </w:p>
        </w:tc>
        <w:tc>
          <w:tcPr>
            <w:tcW w:w="941" w:type="dxa"/>
            <w:tcBorders>
              <w:top w:val="single" w:sz="4" w:space="0" w:color="auto"/>
              <w:left w:val="single" w:sz="4" w:space="0" w:color="auto"/>
              <w:bottom w:val="single" w:sz="4" w:space="0" w:color="auto"/>
              <w:right w:val="single" w:sz="4" w:space="0" w:color="auto"/>
            </w:tcBorders>
            <w:vAlign w:val="center"/>
          </w:tcPr>
          <w:p w14:paraId="790E48F4" w14:textId="77777777" w:rsidR="00B94B58" w:rsidRDefault="00000000">
            <w:pPr>
              <w:pStyle w:val="afffff5"/>
              <w:ind w:firstLineChars="0" w:firstLine="0"/>
              <w:jc w:val="center"/>
              <w:rPr>
                <w:sz w:val="18"/>
              </w:rPr>
            </w:pPr>
            <w:r>
              <w:rPr>
                <w:sz w:val="18"/>
              </w:rPr>
              <w:t>17</w:t>
            </w:r>
          </w:p>
        </w:tc>
        <w:tc>
          <w:tcPr>
            <w:tcW w:w="948" w:type="dxa"/>
            <w:tcBorders>
              <w:top w:val="single" w:sz="4" w:space="0" w:color="auto"/>
              <w:left w:val="single" w:sz="4" w:space="0" w:color="auto"/>
              <w:bottom w:val="single" w:sz="4" w:space="0" w:color="auto"/>
              <w:right w:val="single" w:sz="4" w:space="0" w:color="auto"/>
            </w:tcBorders>
            <w:vAlign w:val="center"/>
          </w:tcPr>
          <w:p w14:paraId="3411A36A" w14:textId="77777777" w:rsidR="00B94B58" w:rsidRDefault="00000000">
            <w:pPr>
              <w:pStyle w:val="afffff5"/>
              <w:ind w:firstLineChars="0" w:firstLine="0"/>
              <w:jc w:val="center"/>
              <w:rPr>
                <w:sz w:val="18"/>
              </w:rPr>
            </w:pPr>
            <w:r>
              <w:rPr>
                <w:sz w:val="18"/>
              </w:rPr>
              <w:t>0.456</w:t>
            </w:r>
          </w:p>
        </w:tc>
        <w:tc>
          <w:tcPr>
            <w:tcW w:w="994" w:type="dxa"/>
            <w:tcBorders>
              <w:top w:val="single" w:sz="4" w:space="0" w:color="auto"/>
              <w:left w:val="single" w:sz="4" w:space="0" w:color="auto"/>
              <w:bottom w:val="single" w:sz="4" w:space="0" w:color="auto"/>
              <w:right w:val="single" w:sz="4" w:space="0" w:color="auto"/>
            </w:tcBorders>
            <w:vAlign w:val="center"/>
          </w:tcPr>
          <w:p w14:paraId="23B6ED34" w14:textId="77777777" w:rsidR="00B94B58" w:rsidRDefault="00000000">
            <w:pPr>
              <w:pStyle w:val="afffff5"/>
              <w:ind w:firstLineChars="0" w:firstLine="0"/>
              <w:jc w:val="center"/>
              <w:rPr>
                <w:sz w:val="18"/>
              </w:rPr>
            </w:pPr>
            <w:r>
              <w:rPr>
                <w:sz w:val="18"/>
              </w:rPr>
              <w:t>0.575</w:t>
            </w:r>
          </w:p>
        </w:tc>
        <w:tc>
          <w:tcPr>
            <w:tcW w:w="1020" w:type="dxa"/>
            <w:tcBorders>
              <w:top w:val="single" w:sz="4" w:space="0" w:color="auto"/>
              <w:left w:val="single" w:sz="4" w:space="0" w:color="auto"/>
              <w:bottom w:val="single" w:sz="4" w:space="0" w:color="auto"/>
              <w:right w:val="single" w:sz="4" w:space="0" w:color="auto"/>
            </w:tcBorders>
            <w:vAlign w:val="center"/>
          </w:tcPr>
          <w:p w14:paraId="3BB6B99C" w14:textId="77777777" w:rsidR="00B94B58" w:rsidRDefault="00000000">
            <w:pPr>
              <w:pStyle w:val="afffff5"/>
              <w:ind w:firstLineChars="0" w:firstLine="0"/>
              <w:jc w:val="center"/>
              <w:rPr>
                <w:sz w:val="18"/>
              </w:rPr>
            </w:pPr>
            <w:r>
              <w:rPr>
                <w:sz w:val="18"/>
              </w:rPr>
              <w:t>40</w:t>
            </w:r>
          </w:p>
        </w:tc>
        <w:tc>
          <w:tcPr>
            <w:tcW w:w="994" w:type="dxa"/>
            <w:tcBorders>
              <w:top w:val="single" w:sz="4" w:space="0" w:color="auto"/>
              <w:left w:val="single" w:sz="4" w:space="0" w:color="auto"/>
              <w:bottom w:val="single" w:sz="4" w:space="0" w:color="auto"/>
              <w:right w:val="single" w:sz="4" w:space="0" w:color="auto"/>
            </w:tcBorders>
            <w:vAlign w:val="center"/>
          </w:tcPr>
          <w:p w14:paraId="6BFB67B7" w14:textId="77777777" w:rsidR="00B94B58" w:rsidRDefault="00000000">
            <w:pPr>
              <w:pStyle w:val="afffff5"/>
              <w:ind w:firstLineChars="0" w:firstLine="0"/>
              <w:jc w:val="center"/>
              <w:rPr>
                <w:sz w:val="18"/>
              </w:rPr>
            </w:pPr>
            <w:r>
              <w:rPr>
                <w:sz w:val="18"/>
              </w:rPr>
              <w:t>0.304</w:t>
            </w:r>
          </w:p>
        </w:tc>
        <w:tc>
          <w:tcPr>
            <w:tcW w:w="1206" w:type="dxa"/>
            <w:tcBorders>
              <w:top w:val="single" w:sz="4" w:space="0" w:color="auto"/>
              <w:left w:val="single" w:sz="4" w:space="0" w:color="auto"/>
              <w:bottom w:val="single" w:sz="4" w:space="0" w:color="auto"/>
              <w:right w:val="single" w:sz="8" w:space="0" w:color="auto"/>
            </w:tcBorders>
            <w:vAlign w:val="center"/>
          </w:tcPr>
          <w:p w14:paraId="26C6D3B7" w14:textId="77777777" w:rsidR="00B94B58" w:rsidRDefault="00000000">
            <w:pPr>
              <w:pStyle w:val="afffff5"/>
              <w:ind w:firstLineChars="0" w:firstLine="0"/>
              <w:jc w:val="center"/>
              <w:rPr>
                <w:sz w:val="18"/>
              </w:rPr>
            </w:pPr>
            <w:r>
              <w:rPr>
                <w:sz w:val="18"/>
              </w:rPr>
              <w:t>0.393</w:t>
            </w:r>
          </w:p>
        </w:tc>
      </w:tr>
      <w:tr w:rsidR="00B94B58" w14:paraId="34F4A8FE" w14:textId="77777777">
        <w:trPr>
          <w:trHeight w:val="515"/>
        </w:trPr>
        <w:tc>
          <w:tcPr>
            <w:tcW w:w="941" w:type="dxa"/>
            <w:tcBorders>
              <w:top w:val="single" w:sz="4" w:space="0" w:color="auto"/>
              <w:left w:val="single" w:sz="8" w:space="0" w:color="auto"/>
              <w:bottom w:val="single" w:sz="4" w:space="0" w:color="auto"/>
              <w:right w:val="single" w:sz="4" w:space="0" w:color="auto"/>
            </w:tcBorders>
            <w:vAlign w:val="center"/>
          </w:tcPr>
          <w:p w14:paraId="1732EBD1" w14:textId="77777777" w:rsidR="00B94B58" w:rsidRDefault="00000000">
            <w:pPr>
              <w:pStyle w:val="afffff5"/>
              <w:ind w:firstLineChars="0" w:firstLine="0"/>
              <w:jc w:val="center"/>
              <w:rPr>
                <w:sz w:val="18"/>
              </w:rPr>
            </w:pPr>
            <w:r>
              <w:rPr>
                <w:sz w:val="18"/>
              </w:rPr>
              <w:t>3</w:t>
            </w:r>
          </w:p>
        </w:tc>
        <w:tc>
          <w:tcPr>
            <w:tcW w:w="974" w:type="dxa"/>
            <w:tcBorders>
              <w:top w:val="single" w:sz="4" w:space="0" w:color="auto"/>
              <w:left w:val="single" w:sz="4" w:space="0" w:color="auto"/>
              <w:bottom w:val="single" w:sz="4" w:space="0" w:color="auto"/>
              <w:right w:val="single" w:sz="4" w:space="0" w:color="auto"/>
            </w:tcBorders>
            <w:vAlign w:val="center"/>
          </w:tcPr>
          <w:p w14:paraId="178D630E" w14:textId="77777777" w:rsidR="00B94B58" w:rsidRDefault="00000000">
            <w:pPr>
              <w:pStyle w:val="afffff5"/>
              <w:ind w:firstLineChars="0" w:firstLine="0"/>
              <w:jc w:val="center"/>
              <w:rPr>
                <w:sz w:val="18"/>
              </w:rPr>
            </w:pPr>
            <w:r>
              <w:rPr>
                <w:sz w:val="18"/>
              </w:rPr>
              <w:t>0.878</w:t>
            </w:r>
          </w:p>
        </w:tc>
        <w:tc>
          <w:tcPr>
            <w:tcW w:w="1059" w:type="dxa"/>
            <w:tcBorders>
              <w:top w:val="single" w:sz="4" w:space="0" w:color="auto"/>
              <w:left w:val="single" w:sz="4" w:space="0" w:color="auto"/>
              <w:bottom w:val="single" w:sz="4" w:space="0" w:color="auto"/>
              <w:right w:val="single" w:sz="4" w:space="0" w:color="auto"/>
            </w:tcBorders>
            <w:vAlign w:val="center"/>
          </w:tcPr>
          <w:p w14:paraId="261DD76B" w14:textId="77777777" w:rsidR="00B94B58" w:rsidRDefault="00000000">
            <w:pPr>
              <w:pStyle w:val="afffff5"/>
              <w:ind w:firstLineChars="0" w:firstLine="0"/>
              <w:jc w:val="center"/>
              <w:rPr>
                <w:sz w:val="18"/>
              </w:rPr>
            </w:pPr>
            <w:r>
              <w:rPr>
                <w:sz w:val="18"/>
              </w:rPr>
              <w:t>0.959</w:t>
            </w:r>
          </w:p>
        </w:tc>
        <w:tc>
          <w:tcPr>
            <w:tcW w:w="941" w:type="dxa"/>
            <w:tcBorders>
              <w:top w:val="single" w:sz="4" w:space="0" w:color="auto"/>
              <w:left w:val="single" w:sz="4" w:space="0" w:color="auto"/>
              <w:bottom w:val="single" w:sz="4" w:space="0" w:color="auto"/>
              <w:right w:val="single" w:sz="4" w:space="0" w:color="auto"/>
            </w:tcBorders>
            <w:vAlign w:val="center"/>
          </w:tcPr>
          <w:p w14:paraId="61DDFAB6" w14:textId="77777777" w:rsidR="00B94B58" w:rsidRDefault="00000000">
            <w:pPr>
              <w:pStyle w:val="afffff5"/>
              <w:ind w:firstLineChars="0" w:firstLine="0"/>
              <w:jc w:val="center"/>
              <w:rPr>
                <w:sz w:val="18"/>
              </w:rPr>
            </w:pPr>
            <w:r>
              <w:rPr>
                <w:sz w:val="18"/>
              </w:rPr>
              <w:t>18</w:t>
            </w:r>
          </w:p>
        </w:tc>
        <w:tc>
          <w:tcPr>
            <w:tcW w:w="948" w:type="dxa"/>
            <w:tcBorders>
              <w:top w:val="single" w:sz="4" w:space="0" w:color="auto"/>
              <w:left w:val="single" w:sz="4" w:space="0" w:color="auto"/>
              <w:bottom w:val="single" w:sz="4" w:space="0" w:color="auto"/>
              <w:right w:val="single" w:sz="4" w:space="0" w:color="auto"/>
            </w:tcBorders>
            <w:vAlign w:val="center"/>
          </w:tcPr>
          <w:p w14:paraId="1BE805F7" w14:textId="77777777" w:rsidR="00B94B58" w:rsidRDefault="00000000">
            <w:pPr>
              <w:pStyle w:val="afffff5"/>
              <w:ind w:firstLineChars="0" w:firstLine="0"/>
              <w:jc w:val="center"/>
              <w:rPr>
                <w:sz w:val="18"/>
              </w:rPr>
            </w:pPr>
            <w:r>
              <w:rPr>
                <w:sz w:val="18"/>
              </w:rPr>
              <w:t>0.444</w:t>
            </w:r>
          </w:p>
        </w:tc>
        <w:tc>
          <w:tcPr>
            <w:tcW w:w="994" w:type="dxa"/>
            <w:tcBorders>
              <w:top w:val="single" w:sz="4" w:space="0" w:color="auto"/>
              <w:left w:val="single" w:sz="4" w:space="0" w:color="auto"/>
              <w:bottom w:val="single" w:sz="4" w:space="0" w:color="auto"/>
              <w:right w:val="single" w:sz="4" w:space="0" w:color="auto"/>
            </w:tcBorders>
            <w:vAlign w:val="center"/>
          </w:tcPr>
          <w:p w14:paraId="2F399326" w14:textId="77777777" w:rsidR="00B94B58" w:rsidRDefault="00000000">
            <w:pPr>
              <w:pStyle w:val="afffff5"/>
              <w:ind w:firstLineChars="0" w:firstLine="0"/>
              <w:jc w:val="center"/>
              <w:rPr>
                <w:sz w:val="18"/>
              </w:rPr>
            </w:pPr>
            <w:r>
              <w:rPr>
                <w:sz w:val="18"/>
              </w:rPr>
              <w:t>0.561</w:t>
            </w:r>
          </w:p>
        </w:tc>
        <w:tc>
          <w:tcPr>
            <w:tcW w:w="1020" w:type="dxa"/>
            <w:tcBorders>
              <w:top w:val="single" w:sz="4" w:space="0" w:color="auto"/>
              <w:left w:val="single" w:sz="4" w:space="0" w:color="auto"/>
              <w:bottom w:val="single" w:sz="4" w:space="0" w:color="auto"/>
              <w:right w:val="single" w:sz="4" w:space="0" w:color="auto"/>
            </w:tcBorders>
            <w:vAlign w:val="center"/>
          </w:tcPr>
          <w:p w14:paraId="4ECED80B" w14:textId="77777777" w:rsidR="00B94B58" w:rsidRDefault="00000000">
            <w:pPr>
              <w:pStyle w:val="afffff5"/>
              <w:ind w:firstLineChars="0" w:firstLine="0"/>
              <w:jc w:val="center"/>
              <w:rPr>
                <w:sz w:val="18"/>
              </w:rPr>
            </w:pPr>
            <w:r>
              <w:rPr>
                <w:sz w:val="18"/>
              </w:rPr>
              <w:t>45</w:t>
            </w:r>
          </w:p>
        </w:tc>
        <w:tc>
          <w:tcPr>
            <w:tcW w:w="994" w:type="dxa"/>
            <w:tcBorders>
              <w:top w:val="single" w:sz="4" w:space="0" w:color="auto"/>
              <w:left w:val="single" w:sz="4" w:space="0" w:color="auto"/>
              <w:bottom w:val="single" w:sz="4" w:space="0" w:color="auto"/>
              <w:right w:val="single" w:sz="4" w:space="0" w:color="auto"/>
            </w:tcBorders>
            <w:vAlign w:val="center"/>
          </w:tcPr>
          <w:p w14:paraId="70430385" w14:textId="77777777" w:rsidR="00B94B58" w:rsidRDefault="00000000">
            <w:pPr>
              <w:pStyle w:val="afffff5"/>
              <w:ind w:firstLineChars="0" w:firstLine="0"/>
              <w:jc w:val="center"/>
              <w:rPr>
                <w:sz w:val="18"/>
              </w:rPr>
            </w:pPr>
            <w:r>
              <w:rPr>
                <w:sz w:val="18"/>
              </w:rPr>
              <w:t>0.288</w:t>
            </w:r>
          </w:p>
        </w:tc>
        <w:tc>
          <w:tcPr>
            <w:tcW w:w="1206" w:type="dxa"/>
            <w:tcBorders>
              <w:top w:val="single" w:sz="4" w:space="0" w:color="auto"/>
              <w:left w:val="single" w:sz="4" w:space="0" w:color="auto"/>
              <w:bottom w:val="single" w:sz="4" w:space="0" w:color="auto"/>
              <w:right w:val="single" w:sz="8" w:space="0" w:color="auto"/>
            </w:tcBorders>
            <w:vAlign w:val="center"/>
          </w:tcPr>
          <w:p w14:paraId="55EB0A3D" w14:textId="77777777" w:rsidR="00B94B58" w:rsidRDefault="00000000">
            <w:pPr>
              <w:pStyle w:val="afffff5"/>
              <w:ind w:firstLineChars="0" w:firstLine="0"/>
              <w:jc w:val="center"/>
              <w:rPr>
                <w:sz w:val="18"/>
              </w:rPr>
            </w:pPr>
            <w:r>
              <w:rPr>
                <w:sz w:val="18"/>
              </w:rPr>
              <w:t>0.372</w:t>
            </w:r>
          </w:p>
        </w:tc>
      </w:tr>
      <w:tr w:rsidR="00B94B58" w14:paraId="28EAA393" w14:textId="77777777">
        <w:trPr>
          <w:trHeight w:val="515"/>
        </w:trPr>
        <w:tc>
          <w:tcPr>
            <w:tcW w:w="941" w:type="dxa"/>
            <w:tcBorders>
              <w:top w:val="single" w:sz="4" w:space="0" w:color="auto"/>
              <w:left w:val="single" w:sz="8" w:space="0" w:color="auto"/>
              <w:bottom w:val="single" w:sz="4" w:space="0" w:color="auto"/>
              <w:right w:val="single" w:sz="4" w:space="0" w:color="auto"/>
            </w:tcBorders>
            <w:vAlign w:val="center"/>
          </w:tcPr>
          <w:p w14:paraId="2903E228" w14:textId="77777777" w:rsidR="00B94B58" w:rsidRDefault="00000000">
            <w:pPr>
              <w:pStyle w:val="afffff5"/>
              <w:ind w:firstLineChars="0" w:firstLine="0"/>
              <w:jc w:val="center"/>
              <w:rPr>
                <w:sz w:val="18"/>
              </w:rPr>
            </w:pPr>
            <w:r>
              <w:rPr>
                <w:sz w:val="18"/>
              </w:rPr>
              <w:t>4</w:t>
            </w:r>
          </w:p>
        </w:tc>
        <w:tc>
          <w:tcPr>
            <w:tcW w:w="974" w:type="dxa"/>
            <w:tcBorders>
              <w:top w:val="single" w:sz="4" w:space="0" w:color="auto"/>
              <w:left w:val="single" w:sz="4" w:space="0" w:color="auto"/>
              <w:bottom w:val="single" w:sz="4" w:space="0" w:color="auto"/>
              <w:right w:val="single" w:sz="4" w:space="0" w:color="auto"/>
            </w:tcBorders>
            <w:vAlign w:val="center"/>
          </w:tcPr>
          <w:p w14:paraId="1507CFC2" w14:textId="77777777" w:rsidR="00B94B58" w:rsidRDefault="00000000">
            <w:pPr>
              <w:pStyle w:val="afffff5"/>
              <w:ind w:firstLineChars="0" w:firstLine="0"/>
              <w:jc w:val="center"/>
              <w:rPr>
                <w:sz w:val="18"/>
              </w:rPr>
            </w:pPr>
            <w:r>
              <w:rPr>
                <w:sz w:val="18"/>
              </w:rPr>
              <w:t>0.811</w:t>
            </w:r>
          </w:p>
        </w:tc>
        <w:tc>
          <w:tcPr>
            <w:tcW w:w="1059" w:type="dxa"/>
            <w:tcBorders>
              <w:top w:val="single" w:sz="4" w:space="0" w:color="auto"/>
              <w:left w:val="single" w:sz="4" w:space="0" w:color="auto"/>
              <w:bottom w:val="single" w:sz="4" w:space="0" w:color="auto"/>
              <w:right w:val="single" w:sz="4" w:space="0" w:color="auto"/>
            </w:tcBorders>
            <w:vAlign w:val="center"/>
          </w:tcPr>
          <w:p w14:paraId="67B9F3EE" w14:textId="77777777" w:rsidR="00B94B58" w:rsidRDefault="00000000">
            <w:pPr>
              <w:pStyle w:val="afffff5"/>
              <w:ind w:firstLineChars="0" w:firstLine="0"/>
              <w:jc w:val="center"/>
              <w:rPr>
                <w:sz w:val="18"/>
              </w:rPr>
            </w:pPr>
            <w:r>
              <w:rPr>
                <w:sz w:val="18"/>
              </w:rPr>
              <w:t>0.917</w:t>
            </w:r>
          </w:p>
        </w:tc>
        <w:tc>
          <w:tcPr>
            <w:tcW w:w="941" w:type="dxa"/>
            <w:tcBorders>
              <w:top w:val="single" w:sz="4" w:space="0" w:color="auto"/>
              <w:left w:val="single" w:sz="4" w:space="0" w:color="auto"/>
              <w:bottom w:val="single" w:sz="4" w:space="0" w:color="auto"/>
              <w:right w:val="single" w:sz="4" w:space="0" w:color="auto"/>
            </w:tcBorders>
            <w:vAlign w:val="center"/>
          </w:tcPr>
          <w:p w14:paraId="63CFE2FA" w14:textId="77777777" w:rsidR="00B94B58" w:rsidRDefault="00000000">
            <w:pPr>
              <w:pStyle w:val="afffff5"/>
              <w:ind w:firstLineChars="0" w:firstLine="0"/>
              <w:jc w:val="center"/>
              <w:rPr>
                <w:sz w:val="18"/>
              </w:rPr>
            </w:pPr>
            <w:r>
              <w:rPr>
                <w:sz w:val="18"/>
              </w:rPr>
              <w:t>19</w:t>
            </w:r>
          </w:p>
        </w:tc>
        <w:tc>
          <w:tcPr>
            <w:tcW w:w="948" w:type="dxa"/>
            <w:tcBorders>
              <w:top w:val="single" w:sz="4" w:space="0" w:color="auto"/>
              <w:left w:val="single" w:sz="4" w:space="0" w:color="auto"/>
              <w:bottom w:val="single" w:sz="4" w:space="0" w:color="auto"/>
              <w:right w:val="single" w:sz="4" w:space="0" w:color="auto"/>
            </w:tcBorders>
            <w:vAlign w:val="center"/>
          </w:tcPr>
          <w:p w14:paraId="394371C7" w14:textId="77777777" w:rsidR="00B94B58" w:rsidRDefault="00000000">
            <w:pPr>
              <w:pStyle w:val="afffff5"/>
              <w:ind w:firstLineChars="0" w:firstLine="0"/>
              <w:jc w:val="center"/>
              <w:rPr>
                <w:sz w:val="18"/>
              </w:rPr>
            </w:pPr>
            <w:r>
              <w:rPr>
                <w:sz w:val="18"/>
              </w:rPr>
              <w:t>0.433</w:t>
            </w:r>
          </w:p>
        </w:tc>
        <w:tc>
          <w:tcPr>
            <w:tcW w:w="994" w:type="dxa"/>
            <w:tcBorders>
              <w:top w:val="single" w:sz="4" w:space="0" w:color="auto"/>
              <w:left w:val="single" w:sz="4" w:space="0" w:color="auto"/>
              <w:bottom w:val="single" w:sz="4" w:space="0" w:color="auto"/>
              <w:right w:val="single" w:sz="4" w:space="0" w:color="auto"/>
            </w:tcBorders>
            <w:vAlign w:val="center"/>
          </w:tcPr>
          <w:p w14:paraId="6B70BAC7" w14:textId="77777777" w:rsidR="00B94B58" w:rsidRDefault="00000000">
            <w:pPr>
              <w:pStyle w:val="afffff5"/>
              <w:ind w:firstLineChars="0" w:firstLine="0"/>
              <w:jc w:val="center"/>
              <w:rPr>
                <w:sz w:val="18"/>
              </w:rPr>
            </w:pPr>
            <w:r>
              <w:rPr>
                <w:sz w:val="18"/>
              </w:rPr>
              <w:t>0.549</w:t>
            </w:r>
          </w:p>
        </w:tc>
        <w:tc>
          <w:tcPr>
            <w:tcW w:w="1020" w:type="dxa"/>
            <w:tcBorders>
              <w:top w:val="single" w:sz="4" w:space="0" w:color="auto"/>
              <w:left w:val="single" w:sz="4" w:space="0" w:color="auto"/>
              <w:bottom w:val="single" w:sz="4" w:space="0" w:color="auto"/>
              <w:right w:val="single" w:sz="4" w:space="0" w:color="auto"/>
            </w:tcBorders>
            <w:vAlign w:val="center"/>
          </w:tcPr>
          <w:p w14:paraId="5EBA5C2D" w14:textId="77777777" w:rsidR="00B94B58" w:rsidRDefault="00000000">
            <w:pPr>
              <w:pStyle w:val="afffff5"/>
              <w:ind w:firstLineChars="0" w:firstLine="0"/>
              <w:jc w:val="center"/>
              <w:rPr>
                <w:sz w:val="18"/>
              </w:rPr>
            </w:pPr>
            <w:r>
              <w:rPr>
                <w:sz w:val="18"/>
              </w:rPr>
              <w:t>50</w:t>
            </w:r>
          </w:p>
        </w:tc>
        <w:tc>
          <w:tcPr>
            <w:tcW w:w="994" w:type="dxa"/>
            <w:tcBorders>
              <w:top w:val="single" w:sz="4" w:space="0" w:color="auto"/>
              <w:left w:val="single" w:sz="4" w:space="0" w:color="auto"/>
              <w:bottom w:val="single" w:sz="4" w:space="0" w:color="auto"/>
              <w:right w:val="single" w:sz="4" w:space="0" w:color="auto"/>
            </w:tcBorders>
            <w:vAlign w:val="center"/>
          </w:tcPr>
          <w:p w14:paraId="2E6F1C2A" w14:textId="77777777" w:rsidR="00B94B58" w:rsidRDefault="00000000">
            <w:pPr>
              <w:pStyle w:val="afffff5"/>
              <w:ind w:firstLineChars="0" w:firstLine="0"/>
              <w:jc w:val="center"/>
              <w:rPr>
                <w:sz w:val="18"/>
              </w:rPr>
            </w:pPr>
            <w:r>
              <w:rPr>
                <w:sz w:val="18"/>
              </w:rPr>
              <w:t>0.273</w:t>
            </w:r>
          </w:p>
        </w:tc>
        <w:tc>
          <w:tcPr>
            <w:tcW w:w="1206" w:type="dxa"/>
            <w:tcBorders>
              <w:top w:val="single" w:sz="4" w:space="0" w:color="auto"/>
              <w:left w:val="single" w:sz="4" w:space="0" w:color="auto"/>
              <w:bottom w:val="single" w:sz="4" w:space="0" w:color="auto"/>
              <w:right w:val="single" w:sz="8" w:space="0" w:color="auto"/>
            </w:tcBorders>
            <w:vAlign w:val="center"/>
          </w:tcPr>
          <w:p w14:paraId="77984DB9" w14:textId="77777777" w:rsidR="00B94B58" w:rsidRDefault="00000000">
            <w:pPr>
              <w:pStyle w:val="afffff5"/>
              <w:ind w:firstLineChars="0" w:firstLine="0"/>
              <w:jc w:val="center"/>
              <w:rPr>
                <w:sz w:val="18"/>
              </w:rPr>
            </w:pPr>
            <w:r>
              <w:rPr>
                <w:sz w:val="18"/>
              </w:rPr>
              <w:t>0.354</w:t>
            </w:r>
          </w:p>
        </w:tc>
      </w:tr>
      <w:tr w:rsidR="00B94B58" w14:paraId="3BBD182A" w14:textId="77777777">
        <w:trPr>
          <w:trHeight w:val="516"/>
        </w:trPr>
        <w:tc>
          <w:tcPr>
            <w:tcW w:w="941" w:type="dxa"/>
            <w:tcBorders>
              <w:top w:val="single" w:sz="4" w:space="0" w:color="auto"/>
              <w:left w:val="single" w:sz="8" w:space="0" w:color="auto"/>
              <w:bottom w:val="single" w:sz="4" w:space="0" w:color="auto"/>
              <w:right w:val="single" w:sz="4" w:space="0" w:color="auto"/>
            </w:tcBorders>
            <w:vAlign w:val="center"/>
          </w:tcPr>
          <w:p w14:paraId="4C92117F" w14:textId="77777777" w:rsidR="00B94B58" w:rsidRDefault="00000000">
            <w:pPr>
              <w:pStyle w:val="afffff5"/>
              <w:ind w:firstLineChars="0" w:firstLine="0"/>
              <w:jc w:val="center"/>
              <w:rPr>
                <w:sz w:val="18"/>
              </w:rPr>
            </w:pPr>
            <w:r>
              <w:rPr>
                <w:sz w:val="18"/>
              </w:rPr>
              <w:t>5</w:t>
            </w:r>
          </w:p>
        </w:tc>
        <w:tc>
          <w:tcPr>
            <w:tcW w:w="974" w:type="dxa"/>
            <w:tcBorders>
              <w:top w:val="single" w:sz="4" w:space="0" w:color="auto"/>
              <w:left w:val="single" w:sz="4" w:space="0" w:color="auto"/>
              <w:bottom w:val="single" w:sz="4" w:space="0" w:color="auto"/>
              <w:right w:val="single" w:sz="4" w:space="0" w:color="auto"/>
            </w:tcBorders>
            <w:vAlign w:val="center"/>
          </w:tcPr>
          <w:p w14:paraId="1AB61FD6" w14:textId="77777777" w:rsidR="00B94B58" w:rsidRDefault="00000000">
            <w:pPr>
              <w:pStyle w:val="afffff5"/>
              <w:ind w:firstLineChars="0" w:firstLine="0"/>
              <w:jc w:val="center"/>
              <w:rPr>
                <w:sz w:val="18"/>
              </w:rPr>
            </w:pPr>
            <w:r>
              <w:rPr>
                <w:sz w:val="18"/>
              </w:rPr>
              <w:t>0.754</w:t>
            </w:r>
          </w:p>
        </w:tc>
        <w:tc>
          <w:tcPr>
            <w:tcW w:w="1059" w:type="dxa"/>
            <w:tcBorders>
              <w:top w:val="single" w:sz="4" w:space="0" w:color="auto"/>
              <w:left w:val="single" w:sz="4" w:space="0" w:color="auto"/>
              <w:bottom w:val="single" w:sz="4" w:space="0" w:color="auto"/>
              <w:right w:val="single" w:sz="4" w:space="0" w:color="auto"/>
            </w:tcBorders>
            <w:vAlign w:val="center"/>
          </w:tcPr>
          <w:p w14:paraId="57F02165" w14:textId="77777777" w:rsidR="00B94B58" w:rsidRDefault="00000000">
            <w:pPr>
              <w:pStyle w:val="afffff5"/>
              <w:ind w:firstLineChars="0" w:firstLine="0"/>
              <w:jc w:val="center"/>
              <w:rPr>
                <w:sz w:val="18"/>
              </w:rPr>
            </w:pPr>
            <w:r>
              <w:rPr>
                <w:sz w:val="18"/>
              </w:rPr>
              <w:t>0.874</w:t>
            </w:r>
          </w:p>
        </w:tc>
        <w:tc>
          <w:tcPr>
            <w:tcW w:w="941" w:type="dxa"/>
            <w:tcBorders>
              <w:top w:val="single" w:sz="4" w:space="0" w:color="auto"/>
              <w:left w:val="single" w:sz="4" w:space="0" w:color="auto"/>
              <w:bottom w:val="single" w:sz="4" w:space="0" w:color="auto"/>
              <w:right w:val="single" w:sz="4" w:space="0" w:color="auto"/>
            </w:tcBorders>
            <w:vAlign w:val="center"/>
          </w:tcPr>
          <w:p w14:paraId="323DF290" w14:textId="77777777" w:rsidR="00B94B58" w:rsidRDefault="00000000">
            <w:pPr>
              <w:pStyle w:val="afffff5"/>
              <w:ind w:firstLineChars="0" w:firstLine="0"/>
              <w:jc w:val="center"/>
              <w:rPr>
                <w:sz w:val="18"/>
              </w:rPr>
            </w:pPr>
            <w:r>
              <w:rPr>
                <w:sz w:val="18"/>
              </w:rPr>
              <w:t>20</w:t>
            </w:r>
          </w:p>
        </w:tc>
        <w:tc>
          <w:tcPr>
            <w:tcW w:w="948" w:type="dxa"/>
            <w:tcBorders>
              <w:top w:val="single" w:sz="4" w:space="0" w:color="auto"/>
              <w:left w:val="single" w:sz="4" w:space="0" w:color="auto"/>
              <w:bottom w:val="single" w:sz="4" w:space="0" w:color="auto"/>
              <w:right w:val="single" w:sz="4" w:space="0" w:color="auto"/>
            </w:tcBorders>
            <w:vAlign w:val="center"/>
          </w:tcPr>
          <w:p w14:paraId="0D8F541C" w14:textId="77777777" w:rsidR="00B94B58" w:rsidRDefault="00000000">
            <w:pPr>
              <w:pStyle w:val="afffff5"/>
              <w:ind w:firstLineChars="0" w:firstLine="0"/>
              <w:jc w:val="center"/>
              <w:rPr>
                <w:sz w:val="18"/>
              </w:rPr>
            </w:pPr>
            <w:r>
              <w:rPr>
                <w:sz w:val="18"/>
              </w:rPr>
              <w:t>0.423</w:t>
            </w:r>
          </w:p>
        </w:tc>
        <w:tc>
          <w:tcPr>
            <w:tcW w:w="994" w:type="dxa"/>
            <w:tcBorders>
              <w:top w:val="single" w:sz="4" w:space="0" w:color="auto"/>
              <w:left w:val="single" w:sz="4" w:space="0" w:color="auto"/>
              <w:bottom w:val="single" w:sz="4" w:space="0" w:color="auto"/>
              <w:right w:val="single" w:sz="4" w:space="0" w:color="auto"/>
            </w:tcBorders>
            <w:vAlign w:val="center"/>
          </w:tcPr>
          <w:p w14:paraId="4E9A68D3" w14:textId="77777777" w:rsidR="00B94B58" w:rsidRDefault="00000000">
            <w:pPr>
              <w:pStyle w:val="afffff5"/>
              <w:ind w:firstLineChars="0" w:firstLine="0"/>
              <w:jc w:val="center"/>
              <w:rPr>
                <w:sz w:val="18"/>
              </w:rPr>
            </w:pPr>
            <w:r>
              <w:rPr>
                <w:sz w:val="18"/>
              </w:rPr>
              <w:t>0.537</w:t>
            </w:r>
          </w:p>
        </w:tc>
        <w:tc>
          <w:tcPr>
            <w:tcW w:w="1020" w:type="dxa"/>
            <w:tcBorders>
              <w:top w:val="single" w:sz="4" w:space="0" w:color="auto"/>
              <w:left w:val="single" w:sz="4" w:space="0" w:color="auto"/>
              <w:bottom w:val="single" w:sz="4" w:space="0" w:color="auto"/>
              <w:right w:val="single" w:sz="4" w:space="0" w:color="auto"/>
            </w:tcBorders>
            <w:vAlign w:val="center"/>
          </w:tcPr>
          <w:p w14:paraId="14B43867" w14:textId="77777777" w:rsidR="00B94B58" w:rsidRDefault="00000000">
            <w:pPr>
              <w:pStyle w:val="afffff5"/>
              <w:ind w:firstLineChars="0" w:firstLine="0"/>
              <w:jc w:val="center"/>
              <w:rPr>
                <w:sz w:val="18"/>
              </w:rPr>
            </w:pPr>
            <w:r>
              <w:rPr>
                <w:sz w:val="18"/>
              </w:rPr>
              <w:t>60</w:t>
            </w:r>
          </w:p>
        </w:tc>
        <w:tc>
          <w:tcPr>
            <w:tcW w:w="994" w:type="dxa"/>
            <w:tcBorders>
              <w:top w:val="single" w:sz="4" w:space="0" w:color="auto"/>
              <w:left w:val="single" w:sz="4" w:space="0" w:color="auto"/>
              <w:bottom w:val="single" w:sz="4" w:space="0" w:color="auto"/>
              <w:right w:val="single" w:sz="4" w:space="0" w:color="auto"/>
            </w:tcBorders>
            <w:vAlign w:val="center"/>
          </w:tcPr>
          <w:p w14:paraId="60E48169" w14:textId="77777777" w:rsidR="00B94B58" w:rsidRDefault="00000000">
            <w:pPr>
              <w:pStyle w:val="afffff5"/>
              <w:ind w:firstLineChars="0" w:firstLine="0"/>
              <w:jc w:val="center"/>
              <w:rPr>
                <w:sz w:val="18"/>
              </w:rPr>
            </w:pPr>
            <w:r>
              <w:rPr>
                <w:sz w:val="18"/>
              </w:rPr>
              <w:t>0.250</w:t>
            </w:r>
          </w:p>
        </w:tc>
        <w:tc>
          <w:tcPr>
            <w:tcW w:w="1206" w:type="dxa"/>
            <w:tcBorders>
              <w:top w:val="single" w:sz="4" w:space="0" w:color="auto"/>
              <w:left w:val="single" w:sz="4" w:space="0" w:color="auto"/>
              <w:bottom w:val="single" w:sz="4" w:space="0" w:color="auto"/>
              <w:right w:val="single" w:sz="8" w:space="0" w:color="auto"/>
            </w:tcBorders>
            <w:vAlign w:val="center"/>
          </w:tcPr>
          <w:p w14:paraId="3945899D" w14:textId="77777777" w:rsidR="00B94B58" w:rsidRDefault="00000000">
            <w:pPr>
              <w:pStyle w:val="afffff5"/>
              <w:ind w:firstLineChars="0" w:firstLine="0"/>
              <w:jc w:val="center"/>
              <w:rPr>
                <w:sz w:val="18"/>
              </w:rPr>
            </w:pPr>
            <w:r>
              <w:rPr>
                <w:sz w:val="18"/>
              </w:rPr>
              <w:t>0.325</w:t>
            </w:r>
          </w:p>
        </w:tc>
      </w:tr>
      <w:tr w:rsidR="00B94B58" w14:paraId="0963FB2A" w14:textId="77777777">
        <w:trPr>
          <w:trHeight w:val="515"/>
        </w:trPr>
        <w:tc>
          <w:tcPr>
            <w:tcW w:w="941" w:type="dxa"/>
            <w:tcBorders>
              <w:top w:val="single" w:sz="4" w:space="0" w:color="auto"/>
              <w:left w:val="single" w:sz="8" w:space="0" w:color="auto"/>
              <w:bottom w:val="single" w:sz="4" w:space="0" w:color="auto"/>
              <w:right w:val="single" w:sz="4" w:space="0" w:color="auto"/>
            </w:tcBorders>
            <w:vAlign w:val="center"/>
          </w:tcPr>
          <w:p w14:paraId="6054CBB6" w14:textId="77777777" w:rsidR="00B94B58" w:rsidRDefault="00000000">
            <w:pPr>
              <w:pStyle w:val="afffff5"/>
              <w:ind w:firstLineChars="0" w:firstLine="0"/>
              <w:jc w:val="center"/>
              <w:rPr>
                <w:sz w:val="18"/>
              </w:rPr>
            </w:pPr>
            <w:r>
              <w:rPr>
                <w:sz w:val="18"/>
              </w:rPr>
              <w:t>6</w:t>
            </w:r>
          </w:p>
        </w:tc>
        <w:tc>
          <w:tcPr>
            <w:tcW w:w="974" w:type="dxa"/>
            <w:tcBorders>
              <w:top w:val="single" w:sz="4" w:space="0" w:color="auto"/>
              <w:left w:val="single" w:sz="4" w:space="0" w:color="auto"/>
              <w:bottom w:val="single" w:sz="4" w:space="0" w:color="auto"/>
              <w:right w:val="single" w:sz="4" w:space="0" w:color="auto"/>
            </w:tcBorders>
            <w:vAlign w:val="center"/>
          </w:tcPr>
          <w:p w14:paraId="3017F7C2" w14:textId="77777777" w:rsidR="00B94B58" w:rsidRDefault="00000000">
            <w:pPr>
              <w:pStyle w:val="afffff5"/>
              <w:ind w:firstLineChars="0" w:firstLine="0"/>
              <w:jc w:val="center"/>
              <w:rPr>
                <w:sz w:val="18"/>
              </w:rPr>
            </w:pPr>
            <w:r>
              <w:rPr>
                <w:sz w:val="18"/>
              </w:rPr>
              <w:t>0.707</w:t>
            </w:r>
          </w:p>
        </w:tc>
        <w:tc>
          <w:tcPr>
            <w:tcW w:w="1059" w:type="dxa"/>
            <w:tcBorders>
              <w:top w:val="single" w:sz="4" w:space="0" w:color="auto"/>
              <w:left w:val="single" w:sz="4" w:space="0" w:color="auto"/>
              <w:bottom w:val="single" w:sz="4" w:space="0" w:color="auto"/>
              <w:right w:val="single" w:sz="4" w:space="0" w:color="auto"/>
            </w:tcBorders>
            <w:vAlign w:val="center"/>
          </w:tcPr>
          <w:p w14:paraId="2288A3DF" w14:textId="77777777" w:rsidR="00B94B58" w:rsidRDefault="00000000">
            <w:pPr>
              <w:pStyle w:val="afffff5"/>
              <w:ind w:firstLineChars="0" w:firstLine="0"/>
              <w:jc w:val="center"/>
              <w:rPr>
                <w:sz w:val="18"/>
              </w:rPr>
            </w:pPr>
            <w:r>
              <w:rPr>
                <w:sz w:val="18"/>
              </w:rPr>
              <w:t>0.834</w:t>
            </w:r>
          </w:p>
        </w:tc>
        <w:tc>
          <w:tcPr>
            <w:tcW w:w="941" w:type="dxa"/>
            <w:tcBorders>
              <w:top w:val="single" w:sz="4" w:space="0" w:color="auto"/>
              <w:left w:val="single" w:sz="4" w:space="0" w:color="auto"/>
              <w:bottom w:val="single" w:sz="4" w:space="0" w:color="auto"/>
              <w:right w:val="single" w:sz="4" w:space="0" w:color="auto"/>
            </w:tcBorders>
            <w:vAlign w:val="center"/>
          </w:tcPr>
          <w:p w14:paraId="6F03660B" w14:textId="77777777" w:rsidR="00B94B58" w:rsidRDefault="00000000">
            <w:pPr>
              <w:pStyle w:val="afffff5"/>
              <w:ind w:firstLineChars="0" w:firstLine="0"/>
              <w:jc w:val="center"/>
              <w:rPr>
                <w:sz w:val="18"/>
              </w:rPr>
            </w:pPr>
            <w:r>
              <w:rPr>
                <w:sz w:val="18"/>
              </w:rPr>
              <w:t>21</w:t>
            </w:r>
          </w:p>
        </w:tc>
        <w:tc>
          <w:tcPr>
            <w:tcW w:w="948" w:type="dxa"/>
            <w:tcBorders>
              <w:top w:val="single" w:sz="4" w:space="0" w:color="auto"/>
              <w:left w:val="single" w:sz="4" w:space="0" w:color="auto"/>
              <w:bottom w:val="single" w:sz="4" w:space="0" w:color="auto"/>
              <w:right w:val="single" w:sz="4" w:space="0" w:color="auto"/>
            </w:tcBorders>
            <w:vAlign w:val="center"/>
          </w:tcPr>
          <w:p w14:paraId="706EB180" w14:textId="77777777" w:rsidR="00B94B58" w:rsidRDefault="00000000">
            <w:pPr>
              <w:pStyle w:val="afffff5"/>
              <w:ind w:firstLineChars="0" w:firstLine="0"/>
              <w:jc w:val="center"/>
              <w:rPr>
                <w:sz w:val="18"/>
              </w:rPr>
            </w:pPr>
            <w:r>
              <w:rPr>
                <w:sz w:val="18"/>
              </w:rPr>
              <w:t>0.413</w:t>
            </w:r>
          </w:p>
        </w:tc>
        <w:tc>
          <w:tcPr>
            <w:tcW w:w="994" w:type="dxa"/>
            <w:tcBorders>
              <w:top w:val="single" w:sz="4" w:space="0" w:color="auto"/>
              <w:left w:val="single" w:sz="4" w:space="0" w:color="auto"/>
              <w:bottom w:val="single" w:sz="4" w:space="0" w:color="auto"/>
              <w:right w:val="single" w:sz="4" w:space="0" w:color="auto"/>
            </w:tcBorders>
            <w:vAlign w:val="center"/>
          </w:tcPr>
          <w:p w14:paraId="619C5EEE" w14:textId="77777777" w:rsidR="00B94B58" w:rsidRDefault="00000000">
            <w:pPr>
              <w:pStyle w:val="afffff5"/>
              <w:ind w:firstLineChars="0" w:firstLine="0"/>
              <w:jc w:val="center"/>
              <w:rPr>
                <w:sz w:val="18"/>
              </w:rPr>
            </w:pPr>
            <w:r>
              <w:rPr>
                <w:sz w:val="18"/>
              </w:rPr>
              <w:t>0.526</w:t>
            </w:r>
          </w:p>
        </w:tc>
        <w:tc>
          <w:tcPr>
            <w:tcW w:w="1020" w:type="dxa"/>
            <w:tcBorders>
              <w:top w:val="single" w:sz="4" w:space="0" w:color="auto"/>
              <w:left w:val="single" w:sz="4" w:space="0" w:color="auto"/>
              <w:bottom w:val="single" w:sz="4" w:space="0" w:color="auto"/>
              <w:right w:val="single" w:sz="4" w:space="0" w:color="auto"/>
            </w:tcBorders>
            <w:vAlign w:val="center"/>
          </w:tcPr>
          <w:p w14:paraId="46F2ABCC" w14:textId="77777777" w:rsidR="00B94B58" w:rsidRDefault="00000000">
            <w:pPr>
              <w:pStyle w:val="afffff5"/>
              <w:ind w:firstLineChars="0" w:firstLine="0"/>
              <w:jc w:val="center"/>
              <w:rPr>
                <w:sz w:val="18"/>
              </w:rPr>
            </w:pPr>
            <w:r>
              <w:rPr>
                <w:sz w:val="18"/>
              </w:rPr>
              <w:t>70</w:t>
            </w:r>
          </w:p>
        </w:tc>
        <w:tc>
          <w:tcPr>
            <w:tcW w:w="994" w:type="dxa"/>
            <w:tcBorders>
              <w:top w:val="single" w:sz="4" w:space="0" w:color="auto"/>
              <w:left w:val="single" w:sz="4" w:space="0" w:color="auto"/>
              <w:bottom w:val="single" w:sz="4" w:space="0" w:color="auto"/>
              <w:right w:val="single" w:sz="4" w:space="0" w:color="auto"/>
            </w:tcBorders>
            <w:vAlign w:val="center"/>
          </w:tcPr>
          <w:p w14:paraId="66B59B0E" w14:textId="77777777" w:rsidR="00B94B58" w:rsidRDefault="00000000">
            <w:pPr>
              <w:pStyle w:val="afffff5"/>
              <w:ind w:firstLineChars="0" w:firstLine="0"/>
              <w:jc w:val="center"/>
              <w:rPr>
                <w:sz w:val="18"/>
              </w:rPr>
            </w:pPr>
            <w:r>
              <w:rPr>
                <w:sz w:val="18"/>
              </w:rPr>
              <w:t>0.232</w:t>
            </w:r>
          </w:p>
        </w:tc>
        <w:tc>
          <w:tcPr>
            <w:tcW w:w="1206" w:type="dxa"/>
            <w:tcBorders>
              <w:top w:val="single" w:sz="4" w:space="0" w:color="auto"/>
              <w:left w:val="single" w:sz="4" w:space="0" w:color="auto"/>
              <w:bottom w:val="single" w:sz="4" w:space="0" w:color="auto"/>
              <w:right w:val="single" w:sz="8" w:space="0" w:color="auto"/>
            </w:tcBorders>
            <w:vAlign w:val="center"/>
          </w:tcPr>
          <w:p w14:paraId="600A6224" w14:textId="77777777" w:rsidR="00B94B58" w:rsidRDefault="00000000">
            <w:pPr>
              <w:pStyle w:val="afffff5"/>
              <w:ind w:firstLineChars="0" w:firstLine="0"/>
              <w:jc w:val="center"/>
              <w:rPr>
                <w:sz w:val="18"/>
              </w:rPr>
            </w:pPr>
            <w:r>
              <w:rPr>
                <w:sz w:val="18"/>
              </w:rPr>
              <w:t>0.302</w:t>
            </w:r>
          </w:p>
        </w:tc>
      </w:tr>
      <w:tr w:rsidR="00B94B58" w14:paraId="40B0381B" w14:textId="77777777">
        <w:trPr>
          <w:trHeight w:val="515"/>
        </w:trPr>
        <w:tc>
          <w:tcPr>
            <w:tcW w:w="941" w:type="dxa"/>
            <w:tcBorders>
              <w:top w:val="single" w:sz="4" w:space="0" w:color="auto"/>
              <w:left w:val="single" w:sz="8" w:space="0" w:color="auto"/>
              <w:bottom w:val="single" w:sz="4" w:space="0" w:color="auto"/>
              <w:right w:val="single" w:sz="4" w:space="0" w:color="auto"/>
            </w:tcBorders>
            <w:vAlign w:val="center"/>
          </w:tcPr>
          <w:p w14:paraId="5BA725F1" w14:textId="77777777" w:rsidR="00B94B58" w:rsidRDefault="00000000">
            <w:pPr>
              <w:pStyle w:val="afffff5"/>
              <w:ind w:firstLineChars="0" w:firstLine="0"/>
              <w:jc w:val="center"/>
              <w:rPr>
                <w:sz w:val="18"/>
              </w:rPr>
            </w:pPr>
            <w:r>
              <w:rPr>
                <w:sz w:val="18"/>
              </w:rPr>
              <w:t>7</w:t>
            </w:r>
          </w:p>
        </w:tc>
        <w:tc>
          <w:tcPr>
            <w:tcW w:w="974" w:type="dxa"/>
            <w:tcBorders>
              <w:top w:val="single" w:sz="4" w:space="0" w:color="auto"/>
              <w:left w:val="single" w:sz="4" w:space="0" w:color="auto"/>
              <w:bottom w:val="single" w:sz="4" w:space="0" w:color="auto"/>
              <w:right w:val="single" w:sz="4" w:space="0" w:color="auto"/>
            </w:tcBorders>
            <w:vAlign w:val="center"/>
          </w:tcPr>
          <w:p w14:paraId="3667646B" w14:textId="77777777" w:rsidR="00B94B58" w:rsidRDefault="00000000">
            <w:pPr>
              <w:pStyle w:val="afffff5"/>
              <w:ind w:firstLineChars="0" w:firstLine="0"/>
              <w:jc w:val="center"/>
              <w:rPr>
                <w:sz w:val="18"/>
              </w:rPr>
            </w:pPr>
            <w:r>
              <w:rPr>
                <w:sz w:val="18"/>
              </w:rPr>
              <w:t>0.666</w:t>
            </w:r>
          </w:p>
        </w:tc>
        <w:tc>
          <w:tcPr>
            <w:tcW w:w="1059" w:type="dxa"/>
            <w:tcBorders>
              <w:top w:val="single" w:sz="4" w:space="0" w:color="auto"/>
              <w:left w:val="single" w:sz="4" w:space="0" w:color="auto"/>
              <w:bottom w:val="single" w:sz="4" w:space="0" w:color="auto"/>
              <w:right w:val="single" w:sz="4" w:space="0" w:color="auto"/>
            </w:tcBorders>
            <w:vAlign w:val="center"/>
          </w:tcPr>
          <w:p w14:paraId="37843CDB" w14:textId="77777777" w:rsidR="00B94B58" w:rsidRDefault="00000000">
            <w:pPr>
              <w:pStyle w:val="afffff5"/>
              <w:ind w:firstLineChars="0" w:firstLine="0"/>
              <w:jc w:val="center"/>
              <w:rPr>
                <w:sz w:val="18"/>
              </w:rPr>
            </w:pPr>
            <w:r>
              <w:rPr>
                <w:sz w:val="18"/>
              </w:rPr>
              <w:t>0.798</w:t>
            </w:r>
          </w:p>
        </w:tc>
        <w:tc>
          <w:tcPr>
            <w:tcW w:w="941" w:type="dxa"/>
            <w:tcBorders>
              <w:top w:val="single" w:sz="4" w:space="0" w:color="auto"/>
              <w:left w:val="single" w:sz="4" w:space="0" w:color="auto"/>
              <w:bottom w:val="single" w:sz="4" w:space="0" w:color="auto"/>
              <w:right w:val="single" w:sz="4" w:space="0" w:color="auto"/>
            </w:tcBorders>
            <w:vAlign w:val="center"/>
          </w:tcPr>
          <w:p w14:paraId="671F6B2F" w14:textId="77777777" w:rsidR="00B94B58" w:rsidRDefault="00000000">
            <w:pPr>
              <w:pStyle w:val="afffff5"/>
              <w:ind w:firstLineChars="0" w:firstLine="0"/>
              <w:jc w:val="center"/>
              <w:rPr>
                <w:sz w:val="18"/>
              </w:rPr>
            </w:pPr>
            <w:r>
              <w:rPr>
                <w:sz w:val="18"/>
              </w:rPr>
              <w:t>22</w:t>
            </w:r>
          </w:p>
        </w:tc>
        <w:tc>
          <w:tcPr>
            <w:tcW w:w="948" w:type="dxa"/>
            <w:tcBorders>
              <w:top w:val="single" w:sz="4" w:space="0" w:color="auto"/>
              <w:left w:val="single" w:sz="4" w:space="0" w:color="auto"/>
              <w:bottom w:val="single" w:sz="4" w:space="0" w:color="auto"/>
              <w:right w:val="single" w:sz="4" w:space="0" w:color="auto"/>
            </w:tcBorders>
            <w:vAlign w:val="center"/>
          </w:tcPr>
          <w:p w14:paraId="3B5FCACF" w14:textId="77777777" w:rsidR="00B94B58" w:rsidRDefault="00000000">
            <w:pPr>
              <w:pStyle w:val="afffff5"/>
              <w:ind w:firstLineChars="0" w:firstLine="0"/>
              <w:jc w:val="center"/>
              <w:rPr>
                <w:sz w:val="18"/>
              </w:rPr>
            </w:pPr>
            <w:r>
              <w:rPr>
                <w:sz w:val="18"/>
              </w:rPr>
              <w:t>0.404</w:t>
            </w:r>
          </w:p>
        </w:tc>
        <w:tc>
          <w:tcPr>
            <w:tcW w:w="994" w:type="dxa"/>
            <w:tcBorders>
              <w:top w:val="single" w:sz="4" w:space="0" w:color="auto"/>
              <w:left w:val="single" w:sz="4" w:space="0" w:color="auto"/>
              <w:bottom w:val="single" w:sz="4" w:space="0" w:color="auto"/>
              <w:right w:val="single" w:sz="4" w:space="0" w:color="auto"/>
            </w:tcBorders>
            <w:vAlign w:val="center"/>
          </w:tcPr>
          <w:p w14:paraId="64F42DC8" w14:textId="77777777" w:rsidR="00B94B58" w:rsidRDefault="00000000">
            <w:pPr>
              <w:pStyle w:val="afffff5"/>
              <w:ind w:firstLineChars="0" w:firstLine="0"/>
              <w:jc w:val="center"/>
              <w:rPr>
                <w:sz w:val="18"/>
              </w:rPr>
            </w:pPr>
            <w:r>
              <w:rPr>
                <w:sz w:val="18"/>
              </w:rPr>
              <w:t>0.515</w:t>
            </w:r>
          </w:p>
        </w:tc>
        <w:tc>
          <w:tcPr>
            <w:tcW w:w="1020" w:type="dxa"/>
            <w:tcBorders>
              <w:top w:val="single" w:sz="4" w:space="0" w:color="auto"/>
              <w:left w:val="single" w:sz="4" w:space="0" w:color="auto"/>
              <w:bottom w:val="single" w:sz="4" w:space="0" w:color="auto"/>
              <w:right w:val="single" w:sz="4" w:space="0" w:color="auto"/>
            </w:tcBorders>
            <w:vAlign w:val="center"/>
          </w:tcPr>
          <w:p w14:paraId="068D2F8C" w14:textId="77777777" w:rsidR="00B94B58" w:rsidRDefault="00000000">
            <w:pPr>
              <w:pStyle w:val="afffff5"/>
              <w:ind w:firstLineChars="0" w:firstLine="0"/>
              <w:jc w:val="center"/>
              <w:rPr>
                <w:sz w:val="18"/>
              </w:rPr>
            </w:pPr>
            <w:r>
              <w:rPr>
                <w:sz w:val="18"/>
              </w:rPr>
              <w:t>80</w:t>
            </w:r>
          </w:p>
        </w:tc>
        <w:tc>
          <w:tcPr>
            <w:tcW w:w="994" w:type="dxa"/>
            <w:tcBorders>
              <w:top w:val="single" w:sz="4" w:space="0" w:color="auto"/>
              <w:left w:val="single" w:sz="4" w:space="0" w:color="auto"/>
              <w:bottom w:val="single" w:sz="4" w:space="0" w:color="auto"/>
              <w:right w:val="single" w:sz="4" w:space="0" w:color="auto"/>
            </w:tcBorders>
            <w:vAlign w:val="center"/>
          </w:tcPr>
          <w:p w14:paraId="7165B1D3" w14:textId="77777777" w:rsidR="00B94B58" w:rsidRDefault="00000000">
            <w:pPr>
              <w:pStyle w:val="afffff5"/>
              <w:ind w:firstLineChars="0" w:firstLine="0"/>
              <w:jc w:val="center"/>
              <w:rPr>
                <w:sz w:val="18"/>
              </w:rPr>
            </w:pPr>
            <w:r>
              <w:rPr>
                <w:sz w:val="18"/>
              </w:rPr>
              <w:t>0.217</w:t>
            </w:r>
          </w:p>
        </w:tc>
        <w:tc>
          <w:tcPr>
            <w:tcW w:w="1206" w:type="dxa"/>
            <w:tcBorders>
              <w:top w:val="single" w:sz="4" w:space="0" w:color="auto"/>
              <w:left w:val="single" w:sz="4" w:space="0" w:color="auto"/>
              <w:bottom w:val="single" w:sz="4" w:space="0" w:color="auto"/>
              <w:right w:val="single" w:sz="8" w:space="0" w:color="auto"/>
            </w:tcBorders>
            <w:vAlign w:val="center"/>
          </w:tcPr>
          <w:p w14:paraId="6563CCAF" w14:textId="77777777" w:rsidR="00B94B58" w:rsidRDefault="00000000">
            <w:pPr>
              <w:pStyle w:val="afffff5"/>
              <w:ind w:firstLineChars="0" w:firstLine="0"/>
              <w:jc w:val="center"/>
              <w:rPr>
                <w:sz w:val="18"/>
              </w:rPr>
            </w:pPr>
            <w:r>
              <w:rPr>
                <w:sz w:val="18"/>
              </w:rPr>
              <w:t>0.283</w:t>
            </w:r>
          </w:p>
        </w:tc>
      </w:tr>
      <w:tr w:rsidR="00B94B58" w14:paraId="558F2852" w14:textId="77777777">
        <w:trPr>
          <w:trHeight w:val="516"/>
        </w:trPr>
        <w:tc>
          <w:tcPr>
            <w:tcW w:w="941" w:type="dxa"/>
            <w:tcBorders>
              <w:top w:val="single" w:sz="4" w:space="0" w:color="auto"/>
              <w:left w:val="single" w:sz="8" w:space="0" w:color="auto"/>
              <w:bottom w:val="single" w:sz="4" w:space="0" w:color="auto"/>
              <w:right w:val="single" w:sz="4" w:space="0" w:color="auto"/>
            </w:tcBorders>
            <w:vAlign w:val="center"/>
          </w:tcPr>
          <w:p w14:paraId="4365382E" w14:textId="77777777" w:rsidR="00B94B58" w:rsidRDefault="00000000">
            <w:pPr>
              <w:pStyle w:val="afffff5"/>
              <w:ind w:firstLineChars="0" w:firstLine="0"/>
              <w:jc w:val="center"/>
              <w:rPr>
                <w:sz w:val="18"/>
              </w:rPr>
            </w:pPr>
            <w:r>
              <w:rPr>
                <w:sz w:val="18"/>
              </w:rPr>
              <w:t>8</w:t>
            </w:r>
          </w:p>
        </w:tc>
        <w:tc>
          <w:tcPr>
            <w:tcW w:w="974" w:type="dxa"/>
            <w:tcBorders>
              <w:top w:val="single" w:sz="4" w:space="0" w:color="auto"/>
              <w:left w:val="single" w:sz="4" w:space="0" w:color="auto"/>
              <w:bottom w:val="single" w:sz="4" w:space="0" w:color="auto"/>
              <w:right w:val="single" w:sz="4" w:space="0" w:color="auto"/>
            </w:tcBorders>
            <w:vAlign w:val="center"/>
          </w:tcPr>
          <w:p w14:paraId="1D29046B" w14:textId="77777777" w:rsidR="00B94B58" w:rsidRDefault="00000000">
            <w:pPr>
              <w:pStyle w:val="afffff5"/>
              <w:ind w:firstLineChars="0" w:firstLine="0"/>
              <w:jc w:val="center"/>
              <w:rPr>
                <w:sz w:val="18"/>
              </w:rPr>
            </w:pPr>
            <w:r>
              <w:rPr>
                <w:sz w:val="18"/>
              </w:rPr>
              <w:t>0.632</w:t>
            </w:r>
          </w:p>
        </w:tc>
        <w:tc>
          <w:tcPr>
            <w:tcW w:w="1059" w:type="dxa"/>
            <w:tcBorders>
              <w:top w:val="single" w:sz="4" w:space="0" w:color="auto"/>
              <w:left w:val="single" w:sz="4" w:space="0" w:color="auto"/>
              <w:bottom w:val="single" w:sz="4" w:space="0" w:color="auto"/>
              <w:right w:val="single" w:sz="4" w:space="0" w:color="auto"/>
            </w:tcBorders>
            <w:vAlign w:val="center"/>
          </w:tcPr>
          <w:p w14:paraId="499B5031" w14:textId="77777777" w:rsidR="00B94B58" w:rsidRDefault="00000000">
            <w:pPr>
              <w:pStyle w:val="afffff5"/>
              <w:ind w:firstLineChars="0" w:firstLine="0"/>
              <w:jc w:val="center"/>
              <w:rPr>
                <w:sz w:val="18"/>
              </w:rPr>
            </w:pPr>
            <w:r>
              <w:rPr>
                <w:sz w:val="18"/>
              </w:rPr>
              <w:t>0.765</w:t>
            </w:r>
          </w:p>
        </w:tc>
        <w:tc>
          <w:tcPr>
            <w:tcW w:w="941" w:type="dxa"/>
            <w:tcBorders>
              <w:top w:val="single" w:sz="4" w:space="0" w:color="auto"/>
              <w:left w:val="single" w:sz="4" w:space="0" w:color="auto"/>
              <w:bottom w:val="single" w:sz="4" w:space="0" w:color="auto"/>
              <w:right w:val="single" w:sz="4" w:space="0" w:color="auto"/>
            </w:tcBorders>
            <w:vAlign w:val="center"/>
          </w:tcPr>
          <w:p w14:paraId="6660410A" w14:textId="77777777" w:rsidR="00B94B58" w:rsidRDefault="00000000">
            <w:pPr>
              <w:pStyle w:val="afffff5"/>
              <w:ind w:firstLineChars="0" w:firstLine="0"/>
              <w:jc w:val="center"/>
              <w:rPr>
                <w:sz w:val="18"/>
              </w:rPr>
            </w:pPr>
            <w:r>
              <w:rPr>
                <w:sz w:val="18"/>
              </w:rPr>
              <w:t>23</w:t>
            </w:r>
          </w:p>
        </w:tc>
        <w:tc>
          <w:tcPr>
            <w:tcW w:w="948" w:type="dxa"/>
            <w:tcBorders>
              <w:top w:val="single" w:sz="4" w:space="0" w:color="auto"/>
              <w:left w:val="single" w:sz="4" w:space="0" w:color="auto"/>
              <w:bottom w:val="single" w:sz="4" w:space="0" w:color="auto"/>
              <w:right w:val="single" w:sz="4" w:space="0" w:color="auto"/>
            </w:tcBorders>
            <w:vAlign w:val="center"/>
          </w:tcPr>
          <w:p w14:paraId="15AC034A" w14:textId="77777777" w:rsidR="00B94B58" w:rsidRDefault="00000000">
            <w:pPr>
              <w:pStyle w:val="afffff5"/>
              <w:ind w:firstLineChars="0" w:firstLine="0"/>
              <w:jc w:val="center"/>
              <w:rPr>
                <w:sz w:val="18"/>
              </w:rPr>
            </w:pPr>
            <w:r>
              <w:rPr>
                <w:sz w:val="18"/>
              </w:rPr>
              <w:t>0.396</w:t>
            </w:r>
          </w:p>
        </w:tc>
        <w:tc>
          <w:tcPr>
            <w:tcW w:w="994" w:type="dxa"/>
            <w:tcBorders>
              <w:top w:val="single" w:sz="4" w:space="0" w:color="auto"/>
              <w:left w:val="single" w:sz="4" w:space="0" w:color="auto"/>
              <w:bottom w:val="single" w:sz="4" w:space="0" w:color="auto"/>
              <w:right w:val="single" w:sz="4" w:space="0" w:color="auto"/>
            </w:tcBorders>
            <w:vAlign w:val="center"/>
          </w:tcPr>
          <w:p w14:paraId="0306DB85" w14:textId="77777777" w:rsidR="00B94B58" w:rsidRDefault="00000000">
            <w:pPr>
              <w:pStyle w:val="afffff5"/>
              <w:ind w:firstLineChars="0" w:firstLine="0"/>
              <w:jc w:val="center"/>
              <w:rPr>
                <w:sz w:val="18"/>
              </w:rPr>
            </w:pPr>
            <w:r>
              <w:rPr>
                <w:sz w:val="18"/>
              </w:rPr>
              <w:t>0.505</w:t>
            </w:r>
          </w:p>
        </w:tc>
        <w:tc>
          <w:tcPr>
            <w:tcW w:w="1020" w:type="dxa"/>
            <w:tcBorders>
              <w:top w:val="single" w:sz="4" w:space="0" w:color="auto"/>
              <w:left w:val="single" w:sz="4" w:space="0" w:color="auto"/>
              <w:bottom w:val="single" w:sz="4" w:space="0" w:color="auto"/>
              <w:right w:val="single" w:sz="4" w:space="0" w:color="auto"/>
            </w:tcBorders>
            <w:vAlign w:val="center"/>
          </w:tcPr>
          <w:p w14:paraId="3920222F" w14:textId="77777777" w:rsidR="00B94B58" w:rsidRDefault="00000000">
            <w:pPr>
              <w:pStyle w:val="afffff5"/>
              <w:ind w:firstLineChars="0" w:firstLine="0"/>
              <w:jc w:val="center"/>
              <w:rPr>
                <w:sz w:val="18"/>
              </w:rPr>
            </w:pPr>
            <w:r>
              <w:rPr>
                <w:sz w:val="18"/>
              </w:rPr>
              <w:t>90</w:t>
            </w:r>
          </w:p>
        </w:tc>
        <w:tc>
          <w:tcPr>
            <w:tcW w:w="994" w:type="dxa"/>
            <w:tcBorders>
              <w:top w:val="single" w:sz="4" w:space="0" w:color="auto"/>
              <w:left w:val="single" w:sz="4" w:space="0" w:color="auto"/>
              <w:bottom w:val="single" w:sz="4" w:space="0" w:color="auto"/>
              <w:right w:val="single" w:sz="4" w:space="0" w:color="auto"/>
            </w:tcBorders>
            <w:vAlign w:val="center"/>
          </w:tcPr>
          <w:p w14:paraId="20CC26A4" w14:textId="77777777" w:rsidR="00B94B58" w:rsidRDefault="00000000">
            <w:pPr>
              <w:pStyle w:val="afffff5"/>
              <w:ind w:firstLineChars="0" w:firstLine="0"/>
              <w:jc w:val="center"/>
              <w:rPr>
                <w:sz w:val="18"/>
              </w:rPr>
            </w:pPr>
            <w:r>
              <w:rPr>
                <w:sz w:val="18"/>
              </w:rPr>
              <w:t>0.205</w:t>
            </w:r>
          </w:p>
        </w:tc>
        <w:tc>
          <w:tcPr>
            <w:tcW w:w="1206" w:type="dxa"/>
            <w:tcBorders>
              <w:top w:val="single" w:sz="4" w:space="0" w:color="auto"/>
              <w:left w:val="single" w:sz="4" w:space="0" w:color="auto"/>
              <w:bottom w:val="single" w:sz="4" w:space="0" w:color="auto"/>
              <w:right w:val="single" w:sz="8" w:space="0" w:color="auto"/>
            </w:tcBorders>
            <w:vAlign w:val="center"/>
          </w:tcPr>
          <w:p w14:paraId="52F32995" w14:textId="77777777" w:rsidR="00B94B58" w:rsidRDefault="00000000">
            <w:pPr>
              <w:pStyle w:val="afffff5"/>
              <w:ind w:firstLineChars="0" w:firstLine="0"/>
              <w:jc w:val="center"/>
              <w:rPr>
                <w:sz w:val="18"/>
              </w:rPr>
            </w:pPr>
            <w:r>
              <w:rPr>
                <w:sz w:val="18"/>
              </w:rPr>
              <w:t>0.067</w:t>
            </w:r>
          </w:p>
        </w:tc>
      </w:tr>
      <w:tr w:rsidR="00B94B58" w14:paraId="08DCEB28" w14:textId="77777777">
        <w:trPr>
          <w:trHeight w:val="515"/>
        </w:trPr>
        <w:tc>
          <w:tcPr>
            <w:tcW w:w="941" w:type="dxa"/>
            <w:tcBorders>
              <w:top w:val="single" w:sz="4" w:space="0" w:color="auto"/>
              <w:left w:val="single" w:sz="8" w:space="0" w:color="auto"/>
              <w:bottom w:val="single" w:sz="4" w:space="0" w:color="auto"/>
              <w:right w:val="single" w:sz="4" w:space="0" w:color="auto"/>
            </w:tcBorders>
            <w:vAlign w:val="center"/>
          </w:tcPr>
          <w:p w14:paraId="700AC0E8" w14:textId="77777777" w:rsidR="00B94B58" w:rsidRDefault="00000000">
            <w:pPr>
              <w:pStyle w:val="afffff5"/>
              <w:ind w:firstLineChars="0" w:firstLine="0"/>
              <w:jc w:val="center"/>
              <w:rPr>
                <w:sz w:val="18"/>
              </w:rPr>
            </w:pPr>
            <w:r>
              <w:rPr>
                <w:sz w:val="18"/>
              </w:rPr>
              <w:t>9</w:t>
            </w:r>
          </w:p>
        </w:tc>
        <w:tc>
          <w:tcPr>
            <w:tcW w:w="974" w:type="dxa"/>
            <w:tcBorders>
              <w:top w:val="single" w:sz="4" w:space="0" w:color="auto"/>
              <w:left w:val="single" w:sz="4" w:space="0" w:color="auto"/>
              <w:bottom w:val="single" w:sz="4" w:space="0" w:color="auto"/>
              <w:right w:val="single" w:sz="4" w:space="0" w:color="auto"/>
            </w:tcBorders>
            <w:vAlign w:val="center"/>
          </w:tcPr>
          <w:p w14:paraId="67976C6E" w14:textId="77777777" w:rsidR="00B94B58" w:rsidRDefault="00000000">
            <w:pPr>
              <w:pStyle w:val="afffff5"/>
              <w:ind w:firstLineChars="0" w:firstLine="0"/>
              <w:jc w:val="center"/>
              <w:rPr>
                <w:sz w:val="18"/>
              </w:rPr>
            </w:pPr>
            <w:r>
              <w:rPr>
                <w:sz w:val="18"/>
              </w:rPr>
              <w:t>0.602</w:t>
            </w:r>
          </w:p>
        </w:tc>
        <w:tc>
          <w:tcPr>
            <w:tcW w:w="1059" w:type="dxa"/>
            <w:tcBorders>
              <w:top w:val="single" w:sz="4" w:space="0" w:color="auto"/>
              <w:left w:val="single" w:sz="4" w:space="0" w:color="auto"/>
              <w:bottom w:val="single" w:sz="4" w:space="0" w:color="auto"/>
              <w:right w:val="single" w:sz="4" w:space="0" w:color="auto"/>
            </w:tcBorders>
            <w:vAlign w:val="center"/>
          </w:tcPr>
          <w:p w14:paraId="3727A462" w14:textId="77777777" w:rsidR="00B94B58" w:rsidRDefault="00000000">
            <w:pPr>
              <w:pStyle w:val="afffff5"/>
              <w:ind w:firstLineChars="0" w:firstLine="0"/>
              <w:jc w:val="center"/>
              <w:rPr>
                <w:sz w:val="18"/>
              </w:rPr>
            </w:pPr>
            <w:r>
              <w:rPr>
                <w:sz w:val="18"/>
              </w:rPr>
              <w:t>0.735</w:t>
            </w:r>
          </w:p>
        </w:tc>
        <w:tc>
          <w:tcPr>
            <w:tcW w:w="941" w:type="dxa"/>
            <w:tcBorders>
              <w:top w:val="single" w:sz="4" w:space="0" w:color="auto"/>
              <w:left w:val="single" w:sz="4" w:space="0" w:color="auto"/>
              <w:bottom w:val="single" w:sz="4" w:space="0" w:color="auto"/>
              <w:right w:val="single" w:sz="4" w:space="0" w:color="auto"/>
            </w:tcBorders>
            <w:vAlign w:val="center"/>
          </w:tcPr>
          <w:p w14:paraId="06DA1713" w14:textId="77777777" w:rsidR="00B94B58" w:rsidRDefault="00000000">
            <w:pPr>
              <w:pStyle w:val="afffff5"/>
              <w:ind w:firstLineChars="0" w:firstLine="0"/>
              <w:jc w:val="center"/>
              <w:rPr>
                <w:sz w:val="18"/>
              </w:rPr>
            </w:pPr>
            <w:r>
              <w:rPr>
                <w:sz w:val="18"/>
              </w:rPr>
              <w:t>24</w:t>
            </w:r>
          </w:p>
        </w:tc>
        <w:tc>
          <w:tcPr>
            <w:tcW w:w="948" w:type="dxa"/>
            <w:tcBorders>
              <w:top w:val="single" w:sz="4" w:space="0" w:color="auto"/>
              <w:left w:val="single" w:sz="4" w:space="0" w:color="auto"/>
              <w:bottom w:val="single" w:sz="4" w:space="0" w:color="auto"/>
              <w:right w:val="single" w:sz="4" w:space="0" w:color="auto"/>
            </w:tcBorders>
            <w:vAlign w:val="center"/>
          </w:tcPr>
          <w:p w14:paraId="77B3F4B6" w14:textId="77777777" w:rsidR="00B94B58" w:rsidRDefault="00000000">
            <w:pPr>
              <w:pStyle w:val="afffff5"/>
              <w:ind w:firstLineChars="0" w:firstLine="0"/>
              <w:jc w:val="center"/>
              <w:rPr>
                <w:sz w:val="18"/>
              </w:rPr>
            </w:pPr>
            <w:r>
              <w:rPr>
                <w:sz w:val="18"/>
              </w:rPr>
              <w:t>0.388</w:t>
            </w:r>
          </w:p>
        </w:tc>
        <w:tc>
          <w:tcPr>
            <w:tcW w:w="994" w:type="dxa"/>
            <w:tcBorders>
              <w:top w:val="single" w:sz="4" w:space="0" w:color="auto"/>
              <w:left w:val="single" w:sz="4" w:space="0" w:color="auto"/>
              <w:bottom w:val="single" w:sz="4" w:space="0" w:color="auto"/>
              <w:right w:val="single" w:sz="4" w:space="0" w:color="auto"/>
            </w:tcBorders>
            <w:vAlign w:val="center"/>
          </w:tcPr>
          <w:p w14:paraId="4DBFEEE4" w14:textId="77777777" w:rsidR="00B94B58" w:rsidRDefault="00000000">
            <w:pPr>
              <w:pStyle w:val="afffff5"/>
              <w:ind w:firstLineChars="0" w:firstLine="0"/>
              <w:jc w:val="center"/>
              <w:rPr>
                <w:sz w:val="18"/>
              </w:rPr>
            </w:pPr>
            <w:r>
              <w:rPr>
                <w:sz w:val="18"/>
              </w:rPr>
              <w:t>0.496</w:t>
            </w:r>
          </w:p>
        </w:tc>
        <w:tc>
          <w:tcPr>
            <w:tcW w:w="1020" w:type="dxa"/>
            <w:tcBorders>
              <w:top w:val="single" w:sz="4" w:space="0" w:color="auto"/>
              <w:left w:val="single" w:sz="4" w:space="0" w:color="auto"/>
              <w:bottom w:val="single" w:sz="4" w:space="0" w:color="auto"/>
              <w:right w:val="single" w:sz="4" w:space="0" w:color="auto"/>
            </w:tcBorders>
            <w:vAlign w:val="center"/>
          </w:tcPr>
          <w:p w14:paraId="573C7592" w14:textId="77777777" w:rsidR="00B94B58" w:rsidRDefault="00000000">
            <w:pPr>
              <w:pStyle w:val="afffff5"/>
              <w:ind w:firstLineChars="0" w:firstLine="0"/>
              <w:jc w:val="center"/>
              <w:rPr>
                <w:sz w:val="18"/>
              </w:rPr>
            </w:pPr>
            <w:r>
              <w:rPr>
                <w:sz w:val="18"/>
              </w:rPr>
              <w:t>100</w:t>
            </w:r>
          </w:p>
        </w:tc>
        <w:tc>
          <w:tcPr>
            <w:tcW w:w="994" w:type="dxa"/>
            <w:tcBorders>
              <w:top w:val="single" w:sz="4" w:space="0" w:color="auto"/>
              <w:left w:val="single" w:sz="4" w:space="0" w:color="auto"/>
              <w:bottom w:val="single" w:sz="4" w:space="0" w:color="auto"/>
              <w:right w:val="single" w:sz="4" w:space="0" w:color="auto"/>
            </w:tcBorders>
            <w:vAlign w:val="center"/>
          </w:tcPr>
          <w:p w14:paraId="45774C96" w14:textId="77777777" w:rsidR="00B94B58" w:rsidRDefault="00000000">
            <w:pPr>
              <w:pStyle w:val="afffff5"/>
              <w:ind w:firstLineChars="0" w:firstLine="0"/>
              <w:jc w:val="center"/>
              <w:rPr>
                <w:sz w:val="18"/>
              </w:rPr>
            </w:pPr>
            <w:r>
              <w:rPr>
                <w:sz w:val="18"/>
              </w:rPr>
              <w:t>0.195</w:t>
            </w:r>
          </w:p>
        </w:tc>
        <w:tc>
          <w:tcPr>
            <w:tcW w:w="1206" w:type="dxa"/>
            <w:tcBorders>
              <w:top w:val="single" w:sz="4" w:space="0" w:color="auto"/>
              <w:left w:val="single" w:sz="4" w:space="0" w:color="auto"/>
              <w:bottom w:val="single" w:sz="4" w:space="0" w:color="auto"/>
              <w:right w:val="single" w:sz="8" w:space="0" w:color="auto"/>
            </w:tcBorders>
            <w:vAlign w:val="center"/>
          </w:tcPr>
          <w:p w14:paraId="0CC1FB93" w14:textId="77777777" w:rsidR="00B94B58" w:rsidRDefault="00000000">
            <w:pPr>
              <w:pStyle w:val="afffff5"/>
              <w:ind w:firstLineChars="0" w:firstLine="0"/>
              <w:jc w:val="center"/>
              <w:rPr>
                <w:sz w:val="18"/>
              </w:rPr>
            </w:pPr>
            <w:r>
              <w:rPr>
                <w:sz w:val="18"/>
              </w:rPr>
              <w:t>0.254</w:t>
            </w:r>
          </w:p>
        </w:tc>
      </w:tr>
      <w:tr w:rsidR="00B94B58" w14:paraId="0A5403E6" w14:textId="77777777">
        <w:trPr>
          <w:trHeight w:val="515"/>
        </w:trPr>
        <w:tc>
          <w:tcPr>
            <w:tcW w:w="941" w:type="dxa"/>
            <w:tcBorders>
              <w:top w:val="single" w:sz="4" w:space="0" w:color="auto"/>
              <w:left w:val="single" w:sz="8" w:space="0" w:color="auto"/>
              <w:bottom w:val="single" w:sz="4" w:space="0" w:color="auto"/>
              <w:right w:val="single" w:sz="4" w:space="0" w:color="auto"/>
            </w:tcBorders>
            <w:vAlign w:val="center"/>
          </w:tcPr>
          <w:p w14:paraId="1E360C37" w14:textId="77777777" w:rsidR="00B94B58" w:rsidRDefault="00000000">
            <w:pPr>
              <w:pStyle w:val="afffff5"/>
              <w:ind w:firstLineChars="0" w:firstLine="0"/>
              <w:jc w:val="center"/>
              <w:rPr>
                <w:sz w:val="18"/>
              </w:rPr>
            </w:pPr>
            <w:r>
              <w:rPr>
                <w:sz w:val="18"/>
              </w:rPr>
              <w:t>10</w:t>
            </w:r>
          </w:p>
        </w:tc>
        <w:tc>
          <w:tcPr>
            <w:tcW w:w="974" w:type="dxa"/>
            <w:tcBorders>
              <w:top w:val="single" w:sz="4" w:space="0" w:color="auto"/>
              <w:left w:val="single" w:sz="4" w:space="0" w:color="auto"/>
              <w:bottom w:val="single" w:sz="4" w:space="0" w:color="auto"/>
              <w:right w:val="single" w:sz="4" w:space="0" w:color="auto"/>
            </w:tcBorders>
            <w:vAlign w:val="center"/>
          </w:tcPr>
          <w:p w14:paraId="1A7F53AE" w14:textId="77777777" w:rsidR="00B94B58" w:rsidRDefault="00000000">
            <w:pPr>
              <w:pStyle w:val="afffff5"/>
              <w:ind w:firstLineChars="0" w:firstLine="0"/>
              <w:jc w:val="center"/>
              <w:rPr>
                <w:sz w:val="18"/>
              </w:rPr>
            </w:pPr>
            <w:r>
              <w:rPr>
                <w:sz w:val="18"/>
              </w:rPr>
              <w:t>0.576</w:t>
            </w:r>
          </w:p>
        </w:tc>
        <w:tc>
          <w:tcPr>
            <w:tcW w:w="1059" w:type="dxa"/>
            <w:tcBorders>
              <w:top w:val="single" w:sz="4" w:space="0" w:color="auto"/>
              <w:left w:val="single" w:sz="4" w:space="0" w:color="auto"/>
              <w:bottom w:val="single" w:sz="4" w:space="0" w:color="auto"/>
              <w:right w:val="single" w:sz="4" w:space="0" w:color="auto"/>
            </w:tcBorders>
            <w:vAlign w:val="center"/>
          </w:tcPr>
          <w:p w14:paraId="21B9E872" w14:textId="77777777" w:rsidR="00B94B58" w:rsidRDefault="00000000">
            <w:pPr>
              <w:pStyle w:val="afffff5"/>
              <w:ind w:firstLineChars="0" w:firstLine="0"/>
              <w:jc w:val="center"/>
              <w:rPr>
                <w:sz w:val="18"/>
              </w:rPr>
            </w:pPr>
            <w:r>
              <w:rPr>
                <w:sz w:val="18"/>
              </w:rPr>
              <w:t>0.708</w:t>
            </w:r>
          </w:p>
        </w:tc>
        <w:tc>
          <w:tcPr>
            <w:tcW w:w="941" w:type="dxa"/>
            <w:tcBorders>
              <w:top w:val="single" w:sz="4" w:space="0" w:color="auto"/>
              <w:left w:val="single" w:sz="4" w:space="0" w:color="auto"/>
              <w:bottom w:val="single" w:sz="4" w:space="0" w:color="auto"/>
              <w:right w:val="single" w:sz="4" w:space="0" w:color="auto"/>
            </w:tcBorders>
            <w:vAlign w:val="center"/>
          </w:tcPr>
          <w:p w14:paraId="741713A9" w14:textId="77777777" w:rsidR="00B94B58" w:rsidRDefault="00000000">
            <w:pPr>
              <w:pStyle w:val="afffff5"/>
              <w:ind w:firstLineChars="0" w:firstLine="0"/>
              <w:jc w:val="center"/>
              <w:rPr>
                <w:sz w:val="18"/>
              </w:rPr>
            </w:pPr>
            <w:r>
              <w:rPr>
                <w:sz w:val="18"/>
              </w:rPr>
              <w:t>25</w:t>
            </w:r>
          </w:p>
        </w:tc>
        <w:tc>
          <w:tcPr>
            <w:tcW w:w="948" w:type="dxa"/>
            <w:tcBorders>
              <w:top w:val="single" w:sz="4" w:space="0" w:color="auto"/>
              <w:left w:val="single" w:sz="4" w:space="0" w:color="auto"/>
              <w:bottom w:val="single" w:sz="4" w:space="0" w:color="auto"/>
              <w:right w:val="single" w:sz="4" w:space="0" w:color="auto"/>
            </w:tcBorders>
            <w:vAlign w:val="center"/>
          </w:tcPr>
          <w:p w14:paraId="345A27B7" w14:textId="77777777" w:rsidR="00B94B58" w:rsidRDefault="00000000">
            <w:pPr>
              <w:pStyle w:val="afffff5"/>
              <w:ind w:firstLineChars="0" w:firstLine="0"/>
              <w:jc w:val="center"/>
              <w:rPr>
                <w:sz w:val="18"/>
              </w:rPr>
            </w:pPr>
            <w:r>
              <w:rPr>
                <w:sz w:val="18"/>
              </w:rPr>
              <w:t>0.381</w:t>
            </w:r>
          </w:p>
        </w:tc>
        <w:tc>
          <w:tcPr>
            <w:tcW w:w="994" w:type="dxa"/>
            <w:tcBorders>
              <w:top w:val="single" w:sz="4" w:space="0" w:color="auto"/>
              <w:left w:val="single" w:sz="4" w:space="0" w:color="auto"/>
              <w:bottom w:val="single" w:sz="4" w:space="0" w:color="auto"/>
              <w:right w:val="single" w:sz="4" w:space="0" w:color="auto"/>
            </w:tcBorders>
            <w:vAlign w:val="center"/>
          </w:tcPr>
          <w:p w14:paraId="01B271EC" w14:textId="77777777" w:rsidR="00B94B58" w:rsidRDefault="00000000">
            <w:pPr>
              <w:pStyle w:val="afffff5"/>
              <w:ind w:firstLineChars="0" w:firstLine="0"/>
              <w:jc w:val="center"/>
              <w:rPr>
                <w:sz w:val="18"/>
              </w:rPr>
            </w:pPr>
            <w:r>
              <w:rPr>
                <w:sz w:val="18"/>
              </w:rPr>
              <w:t>0.487</w:t>
            </w:r>
          </w:p>
        </w:tc>
        <w:tc>
          <w:tcPr>
            <w:tcW w:w="1020" w:type="dxa"/>
            <w:tcBorders>
              <w:top w:val="single" w:sz="4" w:space="0" w:color="auto"/>
              <w:left w:val="single" w:sz="4" w:space="0" w:color="auto"/>
              <w:bottom w:val="single" w:sz="4" w:space="0" w:color="auto"/>
              <w:right w:val="single" w:sz="4" w:space="0" w:color="auto"/>
            </w:tcBorders>
            <w:vAlign w:val="center"/>
          </w:tcPr>
          <w:p w14:paraId="35C9276D" w14:textId="77777777" w:rsidR="00B94B58" w:rsidRDefault="00000000">
            <w:pPr>
              <w:pStyle w:val="afffff5"/>
              <w:ind w:firstLineChars="0" w:firstLine="0"/>
              <w:jc w:val="center"/>
              <w:rPr>
                <w:sz w:val="18"/>
              </w:rPr>
            </w:pPr>
            <w:r>
              <w:rPr>
                <w:sz w:val="18"/>
              </w:rPr>
              <w:t>125</w:t>
            </w:r>
          </w:p>
        </w:tc>
        <w:tc>
          <w:tcPr>
            <w:tcW w:w="994" w:type="dxa"/>
            <w:tcBorders>
              <w:top w:val="single" w:sz="4" w:space="0" w:color="auto"/>
              <w:left w:val="single" w:sz="4" w:space="0" w:color="auto"/>
              <w:bottom w:val="single" w:sz="4" w:space="0" w:color="auto"/>
              <w:right w:val="single" w:sz="4" w:space="0" w:color="auto"/>
            </w:tcBorders>
            <w:vAlign w:val="center"/>
          </w:tcPr>
          <w:p w14:paraId="00FA5F63" w14:textId="77777777" w:rsidR="00B94B58" w:rsidRDefault="00000000">
            <w:pPr>
              <w:pStyle w:val="afffff5"/>
              <w:ind w:firstLineChars="0" w:firstLine="0"/>
              <w:jc w:val="center"/>
              <w:rPr>
                <w:sz w:val="18"/>
              </w:rPr>
            </w:pPr>
            <w:r>
              <w:rPr>
                <w:sz w:val="18"/>
              </w:rPr>
              <w:t>0.174</w:t>
            </w:r>
          </w:p>
        </w:tc>
        <w:tc>
          <w:tcPr>
            <w:tcW w:w="1206" w:type="dxa"/>
            <w:tcBorders>
              <w:top w:val="single" w:sz="4" w:space="0" w:color="auto"/>
              <w:left w:val="single" w:sz="4" w:space="0" w:color="auto"/>
              <w:bottom w:val="single" w:sz="4" w:space="0" w:color="auto"/>
              <w:right w:val="single" w:sz="8" w:space="0" w:color="auto"/>
            </w:tcBorders>
            <w:vAlign w:val="center"/>
          </w:tcPr>
          <w:p w14:paraId="202A1AD4" w14:textId="77777777" w:rsidR="00B94B58" w:rsidRDefault="00000000">
            <w:pPr>
              <w:pStyle w:val="afffff5"/>
              <w:ind w:firstLineChars="0" w:firstLine="0"/>
              <w:jc w:val="center"/>
              <w:rPr>
                <w:sz w:val="18"/>
              </w:rPr>
            </w:pPr>
            <w:r>
              <w:rPr>
                <w:sz w:val="18"/>
              </w:rPr>
              <w:t>0.228</w:t>
            </w:r>
          </w:p>
        </w:tc>
      </w:tr>
      <w:tr w:rsidR="00B94B58" w14:paraId="5136341D" w14:textId="77777777">
        <w:trPr>
          <w:trHeight w:val="516"/>
        </w:trPr>
        <w:tc>
          <w:tcPr>
            <w:tcW w:w="941" w:type="dxa"/>
            <w:tcBorders>
              <w:top w:val="single" w:sz="4" w:space="0" w:color="auto"/>
              <w:left w:val="single" w:sz="8" w:space="0" w:color="auto"/>
              <w:bottom w:val="single" w:sz="4" w:space="0" w:color="auto"/>
              <w:right w:val="single" w:sz="4" w:space="0" w:color="auto"/>
            </w:tcBorders>
            <w:vAlign w:val="center"/>
          </w:tcPr>
          <w:p w14:paraId="5426351B" w14:textId="77777777" w:rsidR="00B94B58" w:rsidRDefault="00000000">
            <w:pPr>
              <w:pStyle w:val="afffff5"/>
              <w:ind w:firstLineChars="0" w:firstLine="0"/>
              <w:jc w:val="center"/>
              <w:rPr>
                <w:sz w:val="18"/>
              </w:rPr>
            </w:pPr>
            <w:r>
              <w:rPr>
                <w:sz w:val="18"/>
              </w:rPr>
              <w:t>11</w:t>
            </w:r>
          </w:p>
        </w:tc>
        <w:tc>
          <w:tcPr>
            <w:tcW w:w="974" w:type="dxa"/>
            <w:tcBorders>
              <w:top w:val="single" w:sz="4" w:space="0" w:color="auto"/>
              <w:left w:val="single" w:sz="4" w:space="0" w:color="auto"/>
              <w:bottom w:val="single" w:sz="4" w:space="0" w:color="auto"/>
              <w:right w:val="single" w:sz="4" w:space="0" w:color="auto"/>
            </w:tcBorders>
            <w:vAlign w:val="center"/>
          </w:tcPr>
          <w:p w14:paraId="58D024E3" w14:textId="77777777" w:rsidR="00B94B58" w:rsidRDefault="00000000">
            <w:pPr>
              <w:pStyle w:val="afffff5"/>
              <w:ind w:firstLineChars="0" w:firstLine="0"/>
              <w:jc w:val="center"/>
              <w:rPr>
                <w:sz w:val="18"/>
              </w:rPr>
            </w:pPr>
            <w:r>
              <w:rPr>
                <w:sz w:val="18"/>
              </w:rPr>
              <w:t>0.553</w:t>
            </w:r>
          </w:p>
        </w:tc>
        <w:tc>
          <w:tcPr>
            <w:tcW w:w="1059" w:type="dxa"/>
            <w:tcBorders>
              <w:top w:val="single" w:sz="4" w:space="0" w:color="auto"/>
              <w:left w:val="single" w:sz="4" w:space="0" w:color="auto"/>
              <w:bottom w:val="single" w:sz="4" w:space="0" w:color="auto"/>
              <w:right w:val="single" w:sz="4" w:space="0" w:color="auto"/>
            </w:tcBorders>
            <w:vAlign w:val="center"/>
          </w:tcPr>
          <w:p w14:paraId="4423F2FA" w14:textId="77777777" w:rsidR="00B94B58" w:rsidRDefault="00000000">
            <w:pPr>
              <w:pStyle w:val="afffff5"/>
              <w:ind w:firstLineChars="0" w:firstLine="0"/>
              <w:jc w:val="center"/>
              <w:rPr>
                <w:sz w:val="18"/>
              </w:rPr>
            </w:pPr>
            <w:r>
              <w:rPr>
                <w:sz w:val="18"/>
              </w:rPr>
              <w:t>0.684</w:t>
            </w:r>
          </w:p>
        </w:tc>
        <w:tc>
          <w:tcPr>
            <w:tcW w:w="941" w:type="dxa"/>
            <w:tcBorders>
              <w:top w:val="single" w:sz="4" w:space="0" w:color="auto"/>
              <w:left w:val="single" w:sz="4" w:space="0" w:color="auto"/>
              <w:bottom w:val="single" w:sz="4" w:space="0" w:color="auto"/>
              <w:right w:val="single" w:sz="4" w:space="0" w:color="auto"/>
            </w:tcBorders>
            <w:vAlign w:val="center"/>
          </w:tcPr>
          <w:p w14:paraId="322D4AD8" w14:textId="77777777" w:rsidR="00B94B58" w:rsidRDefault="00000000">
            <w:pPr>
              <w:pStyle w:val="afffff5"/>
              <w:ind w:firstLineChars="0" w:firstLine="0"/>
              <w:jc w:val="center"/>
              <w:rPr>
                <w:sz w:val="18"/>
              </w:rPr>
            </w:pPr>
            <w:r>
              <w:rPr>
                <w:sz w:val="18"/>
              </w:rPr>
              <w:t>26</w:t>
            </w:r>
          </w:p>
        </w:tc>
        <w:tc>
          <w:tcPr>
            <w:tcW w:w="948" w:type="dxa"/>
            <w:tcBorders>
              <w:top w:val="single" w:sz="4" w:space="0" w:color="auto"/>
              <w:left w:val="single" w:sz="4" w:space="0" w:color="auto"/>
              <w:bottom w:val="single" w:sz="4" w:space="0" w:color="auto"/>
              <w:right w:val="single" w:sz="4" w:space="0" w:color="auto"/>
            </w:tcBorders>
            <w:vAlign w:val="center"/>
          </w:tcPr>
          <w:p w14:paraId="0E9D1B23" w14:textId="77777777" w:rsidR="00B94B58" w:rsidRDefault="00000000">
            <w:pPr>
              <w:pStyle w:val="afffff5"/>
              <w:ind w:firstLineChars="0" w:firstLine="0"/>
              <w:jc w:val="center"/>
              <w:rPr>
                <w:sz w:val="18"/>
              </w:rPr>
            </w:pPr>
            <w:r>
              <w:rPr>
                <w:sz w:val="18"/>
              </w:rPr>
              <w:t>0.374</w:t>
            </w:r>
          </w:p>
        </w:tc>
        <w:tc>
          <w:tcPr>
            <w:tcW w:w="994" w:type="dxa"/>
            <w:tcBorders>
              <w:top w:val="single" w:sz="4" w:space="0" w:color="auto"/>
              <w:left w:val="single" w:sz="4" w:space="0" w:color="auto"/>
              <w:bottom w:val="single" w:sz="4" w:space="0" w:color="auto"/>
              <w:right w:val="single" w:sz="4" w:space="0" w:color="auto"/>
            </w:tcBorders>
            <w:vAlign w:val="center"/>
          </w:tcPr>
          <w:p w14:paraId="3C26B8F3" w14:textId="77777777" w:rsidR="00B94B58" w:rsidRDefault="00000000">
            <w:pPr>
              <w:pStyle w:val="afffff5"/>
              <w:ind w:firstLineChars="0" w:firstLine="0"/>
              <w:jc w:val="center"/>
              <w:rPr>
                <w:sz w:val="18"/>
              </w:rPr>
            </w:pPr>
            <w:r>
              <w:rPr>
                <w:sz w:val="18"/>
              </w:rPr>
              <w:t>0.478</w:t>
            </w:r>
          </w:p>
        </w:tc>
        <w:tc>
          <w:tcPr>
            <w:tcW w:w="1020" w:type="dxa"/>
            <w:tcBorders>
              <w:top w:val="single" w:sz="4" w:space="0" w:color="auto"/>
              <w:left w:val="single" w:sz="4" w:space="0" w:color="auto"/>
              <w:bottom w:val="single" w:sz="4" w:space="0" w:color="auto"/>
              <w:right w:val="single" w:sz="4" w:space="0" w:color="auto"/>
            </w:tcBorders>
            <w:vAlign w:val="center"/>
          </w:tcPr>
          <w:p w14:paraId="349214B3" w14:textId="77777777" w:rsidR="00B94B58" w:rsidRDefault="00000000">
            <w:pPr>
              <w:pStyle w:val="afffff5"/>
              <w:ind w:firstLineChars="0" w:firstLine="0"/>
              <w:jc w:val="center"/>
              <w:rPr>
                <w:sz w:val="18"/>
              </w:rPr>
            </w:pPr>
            <w:r>
              <w:rPr>
                <w:sz w:val="18"/>
              </w:rPr>
              <w:t>150</w:t>
            </w:r>
          </w:p>
        </w:tc>
        <w:tc>
          <w:tcPr>
            <w:tcW w:w="994" w:type="dxa"/>
            <w:tcBorders>
              <w:top w:val="single" w:sz="4" w:space="0" w:color="auto"/>
              <w:left w:val="single" w:sz="4" w:space="0" w:color="auto"/>
              <w:bottom w:val="single" w:sz="4" w:space="0" w:color="auto"/>
              <w:right w:val="single" w:sz="4" w:space="0" w:color="auto"/>
            </w:tcBorders>
            <w:vAlign w:val="center"/>
          </w:tcPr>
          <w:p w14:paraId="6330E95F" w14:textId="77777777" w:rsidR="00B94B58" w:rsidRDefault="00000000">
            <w:pPr>
              <w:pStyle w:val="afffff5"/>
              <w:ind w:firstLineChars="0" w:firstLine="0"/>
              <w:jc w:val="center"/>
              <w:rPr>
                <w:sz w:val="18"/>
              </w:rPr>
            </w:pPr>
            <w:r>
              <w:rPr>
                <w:sz w:val="18"/>
              </w:rPr>
              <w:t>0.159</w:t>
            </w:r>
          </w:p>
        </w:tc>
        <w:tc>
          <w:tcPr>
            <w:tcW w:w="1206" w:type="dxa"/>
            <w:tcBorders>
              <w:top w:val="single" w:sz="4" w:space="0" w:color="auto"/>
              <w:left w:val="single" w:sz="4" w:space="0" w:color="auto"/>
              <w:bottom w:val="single" w:sz="4" w:space="0" w:color="auto"/>
              <w:right w:val="single" w:sz="8" w:space="0" w:color="auto"/>
            </w:tcBorders>
            <w:vAlign w:val="center"/>
          </w:tcPr>
          <w:p w14:paraId="6675D340" w14:textId="77777777" w:rsidR="00B94B58" w:rsidRDefault="00000000">
            <w:pPr>
              <w:pStyle w:val="afffff5"/>
              <w:ind w:firstLineChars="0" w:firstLine="0"/>
              <w:jc w:val="center"/>
              <w:rPr>
                <w:sz w:val="18"/>
              </w:rPr>
            </w:pPr>
            <w:r>
              <w:rPr>
                <w:sz w:val="18"/>
              </w:rPr>
              <w:t>0.208</w:t>
            </w:r>
          </w:p>
        </w:tc>
      </w:tr>
      <w:tr w:rsidR="00B94B58" w14:paraId="50C34C79" w14:textId="77777777">
        <w:trPr>
          <w:trHeight w:val="515"/>
        </w:trPr>
        <w:tc>
          <w:tcPr>
            <w:tcW w:w="941" w:type="dxa"/>
            <w:tcBorders>
              <w:top w:val="single" w:sz="4" w:space="0" w:color="auto"/>
              <w:left w:val="single" w:sz="8" w:space="0" w:color="auto"/>
              <w:bottom w:val="single" w:sz="4" w:space="0" w:color="auto"/>
              <w:right w:val="single" w:sz="4" w:space="0" w:color="auto"/>
            </w:tcBorders>
            <w:vAlign w:val="center"/>
          </w:tcPr>
          <w:p w14:paraId="277A0BA9" w14:textId="77777777" w:rsidR="00B94B58" w:rsidRDefault="00000000">
            <w:pPr>
              <w:pStyle w:val="afffff5"/>
              <w:ind w:firstLineChars="0" w:firstLine="0"/>
              <w:jc w:val="center"/>
              <w:rPr>
                <w:sz w:val="18"/>
              </w:rPr>
            </w:pPr>
            <w:r>
              <w:rPr>
                <w:sz w:val="18"/>
              </w:rPr>
              <w:t>12</w:t>
            </w:r>
          </w:p>
        </w:tc>
        <w:tc>
          <w:tcPr>
            <w:tcW w:w="974" w:type="dxa"/>
            <w:tcBorders>
              <w:top w:val="single" w:sz="4" w:space="0" w:color="auto"/>
              <w:left w:val="single" w:sz="4" w:space="0" w:color="auto"/>
              <w:bottom w:val="single" w:sz="4" w:space="0" w:color="auto"/>
              <w:right w:val="single" w:sz="4" w:space="0" w:color="auto"/>
            </w:tcBorders>
            <w:vAlign w:val="center"/>
          </w:tcPr>
          <w:p w14:paraId="101E250B" w14:textId="77777777" w:rsidR="00B94B58" w:rsidRDefault="00000000">
            <w:pPr>
              <w:pStyle w:val="afffff5"/>
              <w:ind w:firstLineChars="0" w:firstLine="0"/>
              <w:jc w:val="center"/>
              <w:rPr>
                <w:sz w:val="18"/>
              </w:rPr>
            </w:pPr>
            <w:r>
              <w:rPr>
                <w:sz w:val="18"/>
              </w:rPr>
              <w:t>0.532</w:t>
            </w:r>
          </w:p>
        </w:tc>
        <w:tc>
          <w:tcPr>
            <w:tcW w:w="1059" w:type="dxa"/>
            <w:tcBorders>
              <w:top w:val="single" w:sz="4" w:space="0" w:color="auto"/>
              <w:left w:val="single" w:sz="4" w:space="0" w:color="auto"/>
              <w:bottom w:val="single" w:sz="4" w:space="0" w:color="auto"/>
              <w:right w:val="single" w:sz="4" w:space="0" w:color="auto"/>
            </w:tcBorders>
            <w:vAlign w:val="center"/>
          </w:tcPr>
          <w:p w14:paraId="6F7FD7E2" w14:textId="77777777" w:rsidR="00B94B58" w:rsidRDefault="00000000">
            <w:pPr>
              <w:pStyle w:val="afffff5"/>
              <w:ind w:firstLineChars="0" w:firstLine="0"/>
              <w:jc w:val="center"/>
              <w:rPr>
                <w:sz w:val="18"/>
              </w:rPr>
            </w:pPr>
            <w:r>
              <w:rPr>
                <w:sz w:val="18"/>
              </w:rPr>
              <w:t>0.661</w:t>
            </w:r>
          </w:p>
        </w:tc>
        <w:tc>
          <w:tcPr>
            <w:tcW w:w="941" w:type="dxa"/>
            <w:tcBorders>
              <w:top w:val="single" w:sz="4" w:space="0" w:color="auto"/>
              <w:left w:val="single" w:sz="4" w:space="0" w:color="auto"/>
              <w:bottom w:val="single" w:sz="4" w:space="0" w:color="auto"/>
              <w:right w:val="single" w:sz="4" w:space="0" w:color="auto"/>
            </w:tcBorders>
            <w:vAlign w:val="center"/>
          </w:tcPr>
          <w:p w14:paraId="1689DE7B" w14:textId="77777777" w:rsidR="00B94B58" w:rsidRDefault="00000000">
            <w:pPr>
              <w:pStyle w:val="afffff5"/>
              <w:ind w:firstLineChars="0" w:firstLine="0"/>
              <w:jc w:val="center"/>
              <w:rPr>
                <w:sz w:val="18"/>
              </w:rPr>
            </w:pPr>
            <w:r>
              <w:rPr>
                <w:sz w:val="18"/>
              </w:rPr>
              <w:t>27</w:t>
            </w:r>
          </w:p>
        </w:tc>
        <w:tc>
          <w:tcPr>
            <w:tcW w:w="948" w:type="dxa"/>
            <w:tcBorders>
              <w:top w:val="single" w:sz="4" w:space="0" w:color="auto"/>
              <w:left w:val="single" w:sz="4" w:space="0" w:color="auto"/>
              <w:bottom w:val="single" w:sz="4" w:space="0" w:color="auto"/>
              <w:right w:val="single" w:sz="4" w:space="0" w:color="auto"/>
            </w:tcBorders>
            <w:vAlign w:val="center"/>
          </w:tcPr>
          <w:p w14:paraId="4228E562" w14:textId="77777777" w:rsidR="00B94B58" w:rsidRDefault="00000000">
            <w:pPr>
              <w:pStyle w:val="afffff5"/>
              <w:ind w:firstLineChars="0" w:firstLine="0"/>
              <w:jc w:val="center"/>
              <w:rPr>
                <w:sz w:val="18"/>
              </w:rPr>
            </w:pPr>
            <w:r>
              <w:rPr>
                <w:sz w:val="18"/>
              </w:rPr>
              <w:t>0.367</w:t>
            </w:r>
          </w:p>
        </w:tc>
        <w:tc>
          <w:tcPr>
            <w:tcW w:w="994" w:type="dxa"/>
            <w:tcBorders>
              <w:top w:val="single" w:sz="4" w:space="0" w:color="auto"/>
              <w:left w:val="single" w:sz="4" w:space="0" w:color="auto"/>
              <w:bottom w:val="single" w:sz="4" w:space="0" w:color="auto"/>
              <w:right w:val="single" w:sz="4" w:space="0" w:color="auto"/>
            </w:tcBorders>
            <w:vAlign w:val="center"/>
          </w:tcPr>
          <w:p w14:paraId="35F4AC21" w14:textId="77777777" w:rsidR="00B94B58" w:rsidRDefault="00000000">
            <w:pPr>
              <w:pStyle w:val="afffff5"/>
              <w:ind w:firstLineChars="0" w:firstLine="0"/>
              <w:jc w:val="center"/>
              <w:rPr>
                <w:sz w:val="18"/>
              </w:rPr>
            </w:pPr>
            <w:r>
              <w:rPr>
                <w:sz w:val="18"/>
              </w:rPr>
              <w:t>0.470</w:t>
            </w:r>
          </w:p>
        </w:tc>
        <w:tc>
          <w:tcPr>
            <w:tcW w:w="1020" w:type="dxa"/>
            <w:tcBorders>
              <w:top w:val="single" w:sz="4" w:space="0" w:color="auto"/>
              <w:left w:val="single" w:sz="4" w:space="0" w:color="auto"/>
              <w:bottom w:val="single" w:sz="4" w:space="0" w:color="auto"/>
              <w:right w:val="single" w:sz="4" w:space="0" w:color="auto"/>
            </w:tcBorders>
            <w:vAlign w:val="center"/>
          </w:tcPr>
          <w:p w14:paraId="067C4B6D" w14:textId="77777777" w:rsidR="00B94B58" w:rsidRDefault="00000000">
            <w:pPr>
              <w:pStyle w:val="afffff5"/>
              <w:ind w:firstLineChars="0" w:firstLine="0"/>
              <w:jc w:val="center"/>
              <w:rPr>
                <w:sz w:val="18"/>
              </w:rPr>
            </w:pPr>
            <w:r>
              <w:rPr>
                <w:sz w:val="18"/>
              </w:rPr>
              <w:t>200</w:t>
            </w:r>
          </w:p>
        </w:tc>
        <w:tc>
          <w:tcPr>
            <w:tcW w:w="994" w:type="dxa"/>
            <w:tcBorders>
              <w:top w:val="single" w:sz="4" w:space="0" w:color="auto"/>
              <w:left w:val="single" w:sz="4" w:space="0" w:color="auto"/>
              <w:bottom w:val="single" w:sz="4" w:space="0" w:color="auto"/>
              <w:right w:val="single" w:sz="4" w:space="0" w:color="auto"/>
            </w:tcBorders>
            <w:vAlign w:val="center"/>
          </w:tcPr>
          <w:p w14:paraId="69665B7A" w14:textId="77777777" w:rsidR="00B94B58" w:rsidRDefault="00000000">
            <w:pPr>
              <w:pStyle w:val="afffff5"/>
              <w:ind w:firstLineChars="0" w:firstLine="0"/>
              <w:jc w:val="center"/>
              <w:rPr>
                <w:sz w:val="18"/>
              </w:rPr>
            </w:pPr>
            <w:r>
              <w:rPr>
                <w:sz w:val="18"/>
              </w:rPr>
              <w:t>0.138</w:t>
            </w:r>
          </w:p>
        </w:tc>
        <w:tc>
          <w:tcPr>
            <w:tcW w:w="1206" w:type="dxa"/>
            <w:tcBorders>
              <w:top w:val="single" w:sz="4" w:space="0" w:color="auto"/>
              <w:left w:val="single" w:sz="4" w:space="0" w:color="auto"/>
              <w:bottom w:val="single" w:sz="4" w:space="0" w:color="auto"/>
              <w:right w:val="single" w:sz="8" w:space="0" w:color="auto"/>
            </w:tcBorders>
            <w:vAlign w:val="center"/>
          </w:tcPr>
          <w:p w14:paraId="16D05115" w14:textId="77777777" w:rsidR="00B94B58" w:rsidRDefault="00000000">
            <w:pPr>
              <w:pStyle w:val="afffff5"/>
              <w:ind w:firstLineChars="0" w:firstLine="0"/>
              <w:jc w:val="center"/>
              <w:rPr>
                <w:sz w:val="18"/>
              </w:rPr>
            </w:pPr>
            <w:r>
              <w:rPr>
                <w:sz w:val="18"/>
              </w:rPr>
              <w:t>0.181</w:t>
            </w:r>
          </w:p>
        </w:tc>
      </w:tr>
      <w:tr w:rsidR="00B94B58" w14:paraId="5F7A9447" w14:textId="77777777">
        <w:trPr>
          <w:trHeight w:val="515"/>
        </w:trPr>
        <w:tc>
          <w:tcPr>
            <w:tcW w:w="941" w:type="dxa"/>
            <w:tcBorders>
              <w:top w:val="single" w:sz="4" w:space="0" w:color="auto"/>
              <w:left w:val="single" w:sz="8" w:space="0" w:color="auto"/>
              <w:bottom w:val="single" w:sz="4" w:space="0" w:color="auto"/>
              <w:right w:val="single" w:sz="4" w:space="0" w:color="auto"/>
            </w:tcBorders>
            <w:vAlign w:val="center"/>
          </w:tcPr>
          <w:p w14:paraId="6F59A07C" w14:textId="77777777" w:rsidR="00B94B58" w:rsidRDefault="00000000">
            <w:pPr>
              <w:pStyle w:val="afffff5"/>
              <w:ind w:firstLineChars="0" w:firstLine="0"/>
              <w:jc w:val="center"/>
              <w:rPr>
                <w:sz w:val="18"/>
              </w:rPr>
            </w:pPr>
            <w:r>
              <w:rPr>
                <w:sz w:val="18"/>
              </w:rPr>
              <w:t>13</w:t>
            </w:r>
          </w:p>
        </w:tc>
        <w:tc>
          <w:tcPr>
            <w:tcW w:w="974" w:type="dxa"/>
            <w:tcBorders>
              <w:top w:val="single" w:sz="4" w:space="0" w:color="auto"/>
              <w:left w:val="single" w:sz="4" w:space="0" w:color="auto"/>
              <w:bottom w:val="single" w:sz="4" w:space="0" w:color="auto"/>
              <w:right w:val="single" w:sz="4" w:space="0" w:color="auto"/>
            </w:tcBorders>
            <w:vAlign w:val="center"/>
          </w:tcPr>
          <w:p w14:paraId="5C6EAFC7" w14:textId="77777777" w:rsidR="00B94B58" w:rsidRDefault="00000000">
            <w:pPr>
              <w:pStyle w:val="afffff5"/>
              <w:ind w:firstLineChars="0" w:firstLine="0"/>
              <w:jc w:val="center"/>
              <w:rPr>
                <w:sz w:val="18"/>
              </w:rPr>
            </w:pPr>
            <w:r>
              <w:rPr>
                <w:sz w:val="18"/>
              </w:rPr>
              <w:t>0.514</w:t>
            </w:r>
          </w:p>
        </w:tc>
        <w:tc>
          <w:tcPr>
            <w:tcW w:w="1059" w:type="dxa"/>
            <w:tcBorders>
              <w:top w:val="single" w:sz="4" w:space="0" w:color="auto"/>
              <w:left w:val="single" w:sz="4" w:space="0" w:color="auto"/>
              <w:bottom w:val="single" w:sz="4" w:space="0" w:color="auto"/>
              <w:right w:val="single" w:sz="4" w:space="0" w:color="auto"/>
            </w:tcBorders>
            <w:vAlign w:val="center"/>
          </w:tcPr>
          <w:p w14:paraId="1D5A5384" w14:textId="77777777" w:rsidR="00B94B58" w:rsidRDefault="00000000">
            <w:pPr>
              <w:pStyle w:val="afffff5"/>
              <w:ind w:firstLineChars="0" w:firstLine="0"/>
              <w:jc w:val="center"/>
              <w:rPr>
                <w:sz w:val="18"/>
              </w:rPr>
            </w:pPr>
            <w:r>
              <w:rPr>
                <w:sz w:val="18"/>
              </w:rPr>
              <w:t>0.641</w:t>
            </w:r>
          </w:p>
        </w:tc>
        <w:tc>
          <w:tcPr>
            <w:tcW w:w="941" w:type="dxa"/>
            <w:tcBorders>
              <w:top w:val="single" w:sz="4" w:space="0" w:color="auto"/>
              <w:left w:val="single" w:sz="4" w:space="0" w:color="auto"/>
              <w:bottom w:val="single" w:sz="4" w:space="0" w:color="auto"/>
              <w:right w:val="single" w:sz="4" w:space="0" w:color="auto"/>
            </w:tcBorders>
            <w:vAlign w:val="center"/>
          </w:tcPr>
          <w:p w14:paraId="2D42A9D9" w14:textId="77777777" w:rsidR="00B94B58" w:rsidRDefault="00000000">
            <w:pPr>
              <w:pStyle w:val="afffff5"/>
              <w:ind w:firstLineChars="0" w:firstLine="0"/>
              <w:jc w:val="center"/>
              <w:rPr>
                <w:sz w:val="18"/>
              </w:rPr>
            </w:pPr>
            <w:r>
              <w:rPr>
                <w:sz w:val="18"/>
              </w:rPr>
              <w:t>28</w:t>
            </w:r>
          </w:p>
        </w:tc>
        <w:tc>
          <w:tcPr>
            <w:tcW w:w="948" w:type="dxa"/>
            <w:tcBorders>
              <w:top w:val="single" w:sz="4" w:space="0" w:color="auto"/>
              <w:left w:val="single" w:sz="4" w:space="0" w:color="auto"/>
              <w:bottom w:val="single" w:sz="4" w:space="0" w:color="auto"/>
              <w:right w:val="single" w:sz="4" w:space="0" w:color="auto"/>
            </w:tcBorders>
            <w:vAlign w:val="center"/>
          </w:tcPr>
          <w:p w14:paraId="717ABAD4" w14:textId="77777777" w:rsidR="00B94B58" w:rsidRDefault="00000000">
            <w:pPr>
              <w:pStyle w:val="afffff5"/>
              <w:ind w:firstLineChars="0" w:firstLine="0"/>
              <w:jc w:val="center"/>
              <w:rPr>
                <w:sz w:val="18"/>
              </w:rPr>
            </w:pPr>
            <w:r>
              <w:rPr>
                <w:sz w:val="18"/>
              </w:rPr>
              <w:t>0.361</w:t>
            </w:r>
          </w:p>
        </w:tc>
        <w:tc>
          <w:tcPr>
            <w:tcW w:w="994" w:type="dxa"/>
            <w:tcBorders>
              <w:top w:val="single" w:sz="4" w:space="0" w:color="auto"/>
              <w:left w:val="single" w:sz="4" w:space="0" w:color="auto"/>
              <w:bottom w:val="single" w:sz="4" w:space="0" w:color="auto"/>
              <w:right w:val="single" w:sz="4" w:space="0" w:color="auto"/>
            </w:tcBorders>
            <w:vAlign w:val="center"/>
          </w:tcPr>
          <w:p w14:paraId="0C5E3E6C" w14:textId="77777777" w:rsidR="00B94B58" w:rsidRDefault="00000000">
            <w:pPr>
              <w:pStyle w:val="afffff5"/>
              <w:ind w:firstLineChars="0" w:firstLine="0"/>
              <w:jc w:val="center"/>
              <w:rPr>
                <w:sz w:val="18"/>
              </w:rPr>
            </w:pPr>
            <w:r>
              <w:rPr>
                <w:sz w:val="18"/>
              </w:rPr>
              <w:t>0.463</w:t>
            </w:r>
          </w:p>
        </w:tc>
        <w:tc>
          <w:tcPr>
            <w:tcW w:w="1020" w:type="dxa"/>
            <w:tcBorders>
              <w:top w:val="single" w:sz="4" w:space="0" w:color="auto"/>
              <w:left w:val="single" w:sz="4" w:space="0" w:color="auto"/>
              <w:bottom w:val="single" w:sz="4" w:space="0" w:color="auto"/>
              <w:right w:val="single" w:sz="4" w:space="0" w:color="auto"/>
            </w:tcBorders>
            <w:vAlign w:val="center"/>
          </w:tcPr>
          <w:p w14:paraId="168D5BD3" w14:textId="77777777" w:rsidR="00B94B58" w:rsidRDefault="00000000">
            <w:pPr>
              <w:pStyle w:val="afffff5"/>
              <w:ind w:firstLineChars="0" w:firstLine="0"/>
              <w:jc w:val="center"/>
              <w:rPr>
                <w:sz w:val="18"/>
              </w:rPr>
            </w:pPr>
            <w:r>
              <w:rPr>
                <w:sz w:val="18"/>
              </w:rPr>
              <w:t>300</w:t>
            </w:r>
          </w:p>
        </w:tc>
        <w:tc>
          <w:tcPr>
            <w:tcW w:w="994" w:type="dxa"/>
            <w:tcBorders>
              <w:top w:val="single" w:sz="4" w:space="0" w:color="auto"/>
              <w:left w:val="single" w:sz="4" w:space="0" w:color="auto"/>
              <w:bottom w:val="single" w:sz="4" w:space="0" w:color="auto"/>
              <w:right w:val="single" w:sz="4" w:space="0" w:color="auto"/>
            </w:tcBorders>
            <w:vAlign w:val="center"/>
          </w:tcPr>
          <w:p w14:paraId="48087608" w14:textId="77777777" w:rsidR="00B94B58" w:rsidRDefault="00000000">
            <w:pPr>
              <w:pStyle w:val="afffff5"/>
              <w:ind w:firstLineChars="0" w:firstLine="0"/>
              <w:jc w:val="center"/>
              <w:rPr>
                <w:sz w:val="18"/>
              </w:rPr>
            </w:pPr>
            <w:r>
              <w:rPr>
                <w:sz w:val="18"/>
              </w:rPr>
              <w:t>0.113</w:t>
            </w:r>
          </w:p>
        </w:tc>
        <w:tc>
          <w:tcPr>
            <w:tcW w:w="1206" w:type="dxa"/>
            <w:tcBorders>
              <w:top w:val="single" w:sz="4" w:space="0" w:color="auto"/>
              <w:left w:val="single" w:sz="4" w:space="0" w:color="auto"/>
              <w:bottom w:val="single" w:sz="4" w:space="0" w:color="auto"/>
              <w:right w:val="single" w:sz="8" w:space="0" w:color="auto"/>
            </w:tcBorders>
            <w:vAlign w:val="center"/>
          </w:tcPr>
          <w:p w14:paraId="07A4FC95" w14:textId="77777777" w:rsidR="00B94B58" w:rsidRDefault="00000000">
            <w:pPr>
              <w:pStyle w:val="afffff5"/>
              <w:ind w:firstLineChars="0" w:firstLine="0"/>
              <w:jc w:val="center"/>
              <w:rPr>
                <w:sz w:val="18"/>
              </w:rPr>
            </w:pPr>
            <w:r>
              <w:rPr>
                <w:sz w:val="18"/>
              </w:rPr>
              <w:t>0.148</w:t>
            </w:r>
          </w:p>
        </w:tc>
      </w:tr>
      <w:tr w:rsidR="00B94B58" w14:paraId="3E1C28C5" w14:textId="77777777">
        <w:trPr>
          <w:trHeight w:val="516"/>
        </w:trPr>
        <w:tc>
          <w:tcPr>
            <w:tcW w:w="941" w:type="dxa"/>
            <w:tcBorders>
              <w:top w:val="single" w:sz="4" w:space="0" w:color="auto"/>
              <w:left w:val="single" w:sz="8" w:space="0" w:color="auto"/>
              <w:bottom w:val="single" w:sz="4" w:space="0" w:color="auto"/>
              <w:right w:val="single" w:sz="4" w:space="0" w:color="auto"/>
            </w:tcBorders>
            <w:vAlign w:val="center"/>
          </w:tcPr>
          <w:p w14:paraId="7C9751D0" w14:textId="77777777" w:rsidR="00B94B58" w:rsidRDefault="00000000">
            <w:pPr>
              <w:pStyle w:val="afffff5"/>
              <w:ind w:firstLineChars="0" w:firstLine="0"/>
              <w:jc w:val="center"/>
              <w:rPr>
                <w:sz w:val="18"/>
              </w:rPr>
            </w:pPr>
            <w:r>
              <w:rPr>
                <w:sz w:val="18"/>
              </w:rPr>
              <w:t>14</w:t>
            </w:r>
          </w:p>
        </w:tc>
        <w:tc>
          <w:tcPr>
            <w:tcW w:w="974" w:type="dxa"/>
            <w:tcBorders>
              <w:top w:val="single" w:sz="4" w:space="0" w:color="auto"/>
              <w:left w:val="single" w:sz="4" w:space="0" w:color="auto"/>
              <w:bottom w:val="single" w:sz="4" w:space="0" w:color="auto"/>
              <w:right w:val="single" w:sz="4" w:space="0" w:color="auto"/>
            </w:tcBorders>
            <w:vAlign w:val="center"/>
          </w:tcPr>
          <w:p w14:paraId="542A9997" w14:textId="77777777" w:rsidR="00B94B58" w:rsidRDefault="00000000">
            <w:pPr>
              <w:pStyle w:val="afffff5"/>
              <w:ind w:firstLineChars="0" w:firstLine="0"/>
              <w:jc w:val="center"/>
              <w:rPr>
                <w:sz w:val="18"/>
              </w:rPr>
            </w:pPr>
            <w:r>
              <w:rPr>
                <w:sz w:val="18"/>
              </w:rPr>
              <w:t>0.497</w:t>
            </w:r>
          </w:p>
        </w:tc>
        <w:tc>
          <w:tcPr>
            <w:tcW w:w="1059" w:type="dxa"/>
            <w:tcBorders>
              <w:top w:val="single" w:sz="4" w:space="0" w:color="auto"/>
              <w:left w:val="single" w:sz="4" w:space="0" w:color="auto"/>
              <w:bottom w:val="single" w:sz="4" w:space="0" w:color="auto"/>
              <w:right w:val="single" w:sz="4" w:space="0" w:color="auto"/>
            </w:tcBorders>
            <w:vAlign w:val="center"/>
          </w:tcPr>
          <w:p w14:paraId="0153079B" w14:textId="77777777" w:rsidR="00B94B58" w:rsidRDefault="00000000">
            <w:pPr>
              <w:pStyle w:val="afffff5"/>
              <w:ind w:firstLineChars="0" w:firstLine="0"/>
              <w:jc w:val="center"/>
              <w:rPr>
                <w:sz w:val="18"/>
              </w:rPr>
            </w:pPr>
            <w:r>
              <w:rPr>
                <w:sz w:val="18"/>
              </w:rPr>
              <w:t>0.623</w:t>
            </w:r>
          </w:p>
        </w:tc>
        <w:tc>
          <w:tcPr>
            <w:tcW w:w="941" w:type="dxa"/>
            <w:tcBorders>
              <w:top w:val="single" w:sz="4" w:space="0" w:color="auto"/>
              <w:left w:val="single" w:sz="4" w:space="0" w:color="auto"/>
              <w:bottom w:val="single" w:sz="4" w:space="0" w:color="auto"/>
              <w:right w:val="single" w:sz="4" w:space="0" w:color="auto"/>
            </w:tcBorders>
            <w:vAlign w:val="center"/>
          </w:tcPr>
          <w:p w14:paraId="69577F4D" w14:textId="77777777" w:rsidR="00B94B58" w:rsidRDefault="00000000">
            <w:pPr>
              <w:pStyle w:val="afffff5"/>
              <w:ind w:firstLineChars="0" w:firstLine="0"/>
              <w:jc w:val="center"/>
              <w:rPr>
                <w:sz w:val="18"/>
              </w:rPr>
            </w:pPr>
            <w:r>
              <w:rPr>
                <w:sz w:val="18"/>
              </w:rPr>
              <w:t>29</w:t>
            </w:r>
          </w:p>
        </w:tc>
        <w:tc>
          <w:tcPr>
            <w:tcW w:w="948" w:type="dxa"/>
            <w:tcBorders>
              <w:top w:val="single" w:sz="4" w:space="0" w:color="auto"/>
              <w:left w:val="single" w:sz="4" w:space="0" w:color="auto"/>
              <w:bottom w:val="single" w:sz="4" w:space="0" w:color="auto"/>
              <w:right w:val="single" w:sz="4" w:space="0" w:color="auto"/>
            </w:tcBorders>
            <w:vAlign w:val="center"/>
          </w:tcPr>
          <w:p w14:paraId="5CBB9D71" w14:textId="77777777" w:rsidR="00B94B58" w:rsidRDefault="00000000">
            <w:pPr>
              <w:pStyle w:val="afffff5"/>
              <w:ind w:firstLineChars="0" w:firstLine="0"/>
              <w:jc w:val="center"/>
              <w:rPr>
                <w:sz w:val="18"/>
              </w:rPr>
            </w:pPr>
            <w:r>
              <w:rPr>
                <w:sz w:val="18"/>
              </w:rPr>
              <w:t>0.355</w:t>
            </w:r>
          </w:p>
        </w:tc>
        <w:tc>
          <w:tcPr>
            <w:tcW w:w="994" w:type="dxa"/>
            <w:tcBorders>
              <w:top w:val="single" w:sz="4" w:space="0" w:color="auto"/>
              <w:left w:val="single" w:sz="4" w:space="0" w:color="auto"/>
              <w:bottom w:val="single" w:sz="4" w:space="0" w:color="auto"/>
              <w:right w:val="single" w:sz="4" w:space="0" w:color="auto"/>
            </w:tcBorders>
            <w:vAlign w:val="center"/>
          </w:tcPr>
          <w:p w14:paraId="2493CFA5" w14:textId="77777777" w:rsidR="00B94B58" w:rsidRDefault="00000000">
            <w:pPr>
              <w:pStyle w:val="afffff5"/>
              <w:ind w:firstLineChars="0" w:firstLine="0"/>
              <w:jc w:val="center"/>
              <w:rPr>
                <w:sz w:val="18"/>
              </w:rPr>
            </w:pPr>
            <w:r>
              <w:rPr>
                <w:sz w:val="18"/>
              </w:rPr>
              <w:t>0.456</w:t>
            </w:r>
          </w:p>
        </w:tc>
        <w:tc>
          <w:tcPr>
            <w:tcW w:w="1020" w:type="dxa"/>
            <w:tcBorders>
              <w:top w:val="single" w:sz="4" w:space="0" w:color="auto"/>
              <w:left w:val="single" w:sz="4" w:space="0" w:color="auto"/>
              <w:bottom w:val="single" w:sz="4" w:space="0" w:color="auto"/>
              <w:right w:val="single" w:sz="4" w:space="0" w:color="auto"/>
            </w:tcBorders>
            <w:vAlign w:val="center"/>
          </w:tcPr>
          <w:p w14:paraId="5591AD61" w14:textId="77777777" w:rsidR="00B94B58" w:rsidRDefault="00000000">
            <w:pPr>
              <w:pStyle w:val="afffff5"/>
              <w:ind w:firstLineChars="0" w:firstLine="0"/>
              <w:jc w:val="center"/>
              <w:rPr>
                <w:sz w:val="18"/>
              </w:rPr>
            </w:pPr>
            <w:r>
              <w:rPr>
                <w:sz w:val="18"/>
              </w:rPr>
              <w:t>400</w:t>
            </w:r>
          </w:p>
        </w:tc>
        <w:tc>
          <w:tcPr>
            <w:tcW w:w="994" w:type="dxa"/>
            <w:tcBorders>
              <w:top w:val="single" w:sz="4" w:space="0" w:color="auto"/>
              <w:left w:val="single" w:sz="4" w:space="0" w:color="auto"/>
              <w:bottom w:val="single" w:sz="4" w:space="0" w:color="auto"/>
              <w:right w:val="single" w:sz="4" w:space="0" w:color="auto"/>
            </w:tcBorders>
            <w:vAlign w:val="center"/>
          </w:tcPr>
          <w:p w14:paraId="50B5442B" w14:textId="77777777" w:rsidR="00B94B58" w:rsidRDefault="00000000">
            <w:pPr>
              <w:pStyle w:val="afffff5"/>
              <w:ind w:firstLineChars="0" w:firstLine="0"/>
              <w:jc w:val="center"/>
              <w:rPr>
                <w:sz w:val="18"/>
              </w:rPr>
            </w:pPr>
            <w:r>
              <w:rPr>
                <w:sz w:val="18"/>
              </w:rPr>
              <w:t>0.098</w:t>
            </w:r>
          </w:p>
        </w:tc>
        <w:tc>
          <w:tcPr>
            <w:tcW w:w="1206" w:type="dxa"/>
            <w:tcBorders>
              <w:top w:val="single" w:sz="4" w:space="0" w:color="auto"/>
              <w:left w:val="single" w:sz="4" w:space="0" w:color="auto"/>
              <w:bottom w:val="single" w:sz="4" w:space="0" w:color="auto"/>
              <w:right w:val="single" w:sz="8" w:space="0" w:color="auto"/>
            </w:tcBorders>
            <w:vAlign w:val="center"/>
          </w:tcPr>
          <w:p w14:paraId="55050EF8" w14:textId="77777777" w:rsidR="00B94B58" w:rsidRDefault="00000000">
            <w:pPr>
              <w:pStyle w:val="afffff5"/>
              <w:ind w:firstLineChars="0" w:firstLine="0"/>
              <w:jc w:val="center"/>
              <w:rPr>
                <w:sz w:val="18"/>
              </w:rPr>
            </w:pPr>
            <w:r>
              <w:rPr>
                <w:sz w:val="18"/>
              </w:rPr>
              <w:t>0.128</w:t>
            </w:r>
          </w:p>
        </w:tc>
      </w:tr>
      <w:tr w:rsidR="00B94B58" w14:paraId="136981F4" w14:textId="77777777">
        <w:trPr>
          <w:trHeight w:val="504"/>
        </w:trPr>
        <w:tc>
          <w:tcPr>
            <w:tcW w:w="941" w:type="dxa"/>
            <w:tcBorders>
              <w:top w:val="single" w:sz="4" w:space="0" w:color="auto"/>
              <w:left w:val="single" w:sz="8" w:space="0" w:color="000000"/>
              <w:bottom w:val="single" w:sz="8" w:space="0" w:color="000000"/>
              <w:right w:val="single" w:sz="4" w:space="0" w:color="000000"/>
            </w:tcBorders>
            <w:vAlign w:val="center"/>
          </w:tcPr>
          <w:p w14:paraId="5954DDE3" w14:textId="77777777" w:rsidR="00B94B58" w:rsidRDefault="00000000">
            <w:pPr>
              <w:pStyle w:val="afffff5"/>
              <w:ind w:firstLineChars="0" w:firstLine="0"/>
              <w:jc w:val="center"/>
              <w:rPr>
                <w:sz w:val="18"/>
              </w:rPr>
            </w:pPr>
            <w:r>
              <w:rPr>
                <w:sz w:val="18"/>
              </w:rPr>
              <w:t>15</w:t>
            </w:r>
          </w:p>
        </w:tc>
        <w:tc>
          <w:tcPr>
            <w:tcW w:w="974" w:type="dxa"/>
            <w:tcBorders>
              <w:top w:val="single" w:sz="4" w:space="0" w:color="auto"/>
              <w:left w:val="single" w:sz="4" w:space="0" w:color="000000"/>
              <w:bottom w:val="single" w:sz="8" w:space="0" w:color="000000"/>
              <w:right w:val="single" w:sz="4" w:space="0" w:color="000000"/>
            </w:tcBorders>
            <w:vAlign w:val="center"/>
          </w:tcPr>
          <w:p w14:paraId="27D142E1" w14:textId="77777777" w:rsidR="00B94B58" w:rsidRDefault="00000000">
            <w:pPr>
              <w:pStyle w:val="afffff5"/>
              <w:ind w:firstLineChars="0" w:firstLine="0"/>
              <w:jc w:val="center"/>
              <w:rPr>
                <w:sz w:val="18"/>
              </w:rPr>
            </w:pPr>
            <w:r>
              <w:rPr>
                <w:sz w:val="18"/>
              </w:rPr>
              <w:t>0.482</w:t>
            </w:r>
          </w:p>
        </w:tc>
        <w:tc>
          <w:tcPr>
            <w:tcW w:w="1059" w:type="dxa"/>
            <w:tcBorders>
              <w:top w:val="single" w:sz="4" w:space="0" w:color="auto"/>
              <w:left w:val="single" w:sz="4" w:space="0" w:color="000000"/>
              <w:bottom w:val="single" w:sz="8" w:space="0" w:color="000000"/>
              <w:right w:val="single" w:sz="4" w:space="0" w:color="000000"/>
            </w:tcBorders>
            <w:vAlign w:val="center"/>
          </w:tcPr>
          <w:p w14:paraId="21FF7D6B" w14:textId="77777777" w:rsidR="00B94B58" w:rsidRDefault="00000000">
            <w:pPr>
              <w:pStyle w:val="afffff5"/>
              <w:ind w:firstLineChars="0" w:firstLine="0"/>
              <w:jc w:val="center"/>
              <w:rPr>
                <w:sz w:val="18"/>
              </w:rPr>
            </w:pPr>
            <w:r>
              <w:rPr>
                <w:sz w:val="18"/>
              </w:rPr>
              <w:t>0.606</w:t>
            </w:r>
          </w:p>
        </w:tc>
        <w:tc>
          <w:tcPr>
            <w:tcW w:w="941" w:type="dxa"/>
            <w:tcBorders>
              <w:top w:val="single" w:sz="4" w:space="0" w:color="auto"/>
              <w:left w:val="single" w:sz="4" w:space="0" w:color="000000"/>
              <w:bottom w:val="single" w:sz="8" w:space="0" w:color="000000"/>
              <w:right w:val="single" w:sz="4" w:space="0" w:color="000000"/>
            </w:tcBorders>
            <w:vAlign w:val="center"/>
          </w:tcPr>
          <w:p w14:paraId="617B36E1" w14:textId="77777777" w:rsidR="00B94B58" w:rsidRDefault="00000000">
            <w:pPr>
              <w:pStyle w:val="afffff5"/>
              <w:ind w:firstLineChars="0" w:firstLine="0"/>
              <w:jc w:val="center"/>
              <w:rPr>
                <w:sz w:val="18"/>
              </w:rPr>
            </w:pPr>
            <w:r>
              <w:rPr>
                <w:sz w:val="18"/>
              </w:rPr>
              <w:t>30</w:t>
            </w:r>
          </w:p>
        </w:tc>
        <w:tc>
          <w:tcPr>
            <w:tcW w:w="948" w:type="dxa"/>
            <w:tcBorders>
              <w:top w:val="single" w:sz="4" w:space="0" w:color="auto"/>
              <w:left w:val="single" w:sz="4" w:space="0" w:color="000000"/>
              <w:bottom w:val="single" w:sz="8" w:space="0" w:color="000000"/>
              <w:right w:val="single" w:sz="4" w:space="0" w:color="000000"/>
            </w:tcBorders>
            <w:vAlign w:val="center"/>
          </w:tcPr>
          <w:p w14:paraId="4EF53ABE" w14:textId="77777777" w:rsidR="00B94B58" w:rsidRDefault="00000000">
            <w:pPr>
              <w:pStyle w:val="afffff5"/>
              <w:ind w:firstLineChars="0" w:firstLine="0"/>
              <w:jc w:val="center"/>
              <w:rPr>
                <w:sz w:val="18"/>
              </w:rPr>
            </w:pPr>
            <w:r>
              <w:rPr>
                <w:sz w:val="18"/>
              </w:rPr>
              <w:t>0.449</w:t>
            </w:r>
          </w:p>
        </w:tc>
        <w:tc>
          <w:tcPr>
            <w:tcW w:w="994" w:type="dxa"/>
            <w:tcBorders>
              <w:top w:val="single" w:sz="4" w:space="0" w:color="auto"/>
              <w:left w:val="single" w:sz="4" w:space="0" w:color="000000"/>
              <w:bottom w:val="single" w:sz="8" w:space="0" w:color="000000"/>
              <w:right w:val="single" w:sz="4" w:space="0" w:color="000000"/>
            </w:tcBorders>
            <w:vAlign w:val="center"/>
          </w:tcPr>
          <w:p w14:paraId="30DB5F2B" w14:textId="77777777" w:rsidR="00B94B58" w:rsidRDefault="00000000">
            <w:pPr>
              <w:pStyle w:val="afffff5"/>
              <w:ind w:firstLineChars="0" w:firstLine="0"/>
              <w:jc w:val="center"/>
              <w:rPr>
                <w:sz w:val="18"/>
              </w:rPr>
            </w:pPr>
            <w:r>
              <w:rPr>
                <w:sz w:val="18"/>
              </w:rPr>
              <w:t>0.449</w:t>
            </w:r>
          </w:p>
        </w:tc>
        <w:tc>
          <w:tcPr>
            <w:tcW w:w="1020" w:type="dxa"/>
            <w:tcBorders>
              <w:top w:val="single" w:sz="4" w:space="0" w:color="auto"/>
              <w:left w:val="single" w:sz="4" w:space="0" w:color="000000"/>
              <w:bottom w:val="single" w:sz="8" w:space="0" w:color="000000"/>
              <w:right w:val="single" w:sz="4" w:space="0" w:color="000000"/>
            </w:tcBorders>
            <w:vAlign w:val="center"/>
          </w:tcPr>
          <w:p w14:paraId="6ADECDC9" w14:textId="77777777" w:rsidR="00B94B58" w:rsidRDefault="00000000">
            <w:pPr>
              <w:pStyle w:val="afffff5"/>
              <w:ind w:firstLineChars="0" w:firstLine="0"/>
              <w:jc w:val="center"/>
              <w:rPr>
                <w:sz w:val="18"/>
              </w:rPr>
            </w:pPr>
            <w:r>
              <w:rPr>
                <w:sz w:val="18"/>
              </w:rPr>
              <w:t>1000</w:t>
            </w:r>
          </w:p>
        </w:tc>
        <w:tc>
          <w:tcPr>
            <w:tcW w:w="994" w:type="dxa"/>
            <w:tcBorders>
              <w:top w:val="single" w:sz="4" w:space="0" w:color="auto"/>
              <w:left w:val="single" w:sz="4" w:space="0" w:color="000000"/>
              <w:bottom w:val="single" w:sz="8" w:space="0" w:color="000000"/>
              <w:right w:val="single" w:sz="4" w:space="0" w:color="000000"/>
            </w:tcBorders>
            <w:vAlign w:val="center"/>
          </w:tcPr>
          <w:p w14:paraId="008977B5" w14:textId="77777777" w:rsidR="00B94B58" w:rsidRDefault="00000000">
            <w:pPr>
              <w:pStyle w:val="afffff5"/>
              <w:ind w:firstLineChars="0" w:firstLine="0"/>
              <w:jc w:val="center"/>
              <w:rPr>
                <w:sz w:val="18"/>
              </w:rPr>
            </w:pPr>
            <w:r>
              <w:rPr>
                <w:sz w:val="18"/>
              </w:rPr>
              <w:t>0.062</w:t>
            </w:r>
          </w:p>
        </w:tc>
        <w:tc>
          <w:tcPr>
            <w:tcW w:w="1206" w:type="dxa"/>
            <w:tcBorders>
              <w:top w:val="single" w:sz="4" w:space="0" w:color="auto"/>
              <w:left w:val="single" w:sz="4" w:space="0" w:color="000000"/>
              <w:bottom w:val="single" w:sz="8" w:space="0" w:color="000000"/>
              <w:right w:val="single" w:sz="8" w:space="0" w:color="000000"/>
            </w:tcBorders>
            <w:vAlign w:val="center"/>
          </w:tcPr>
          <w:p w14:paraId="34C20C95" w14:textId="77777777" w:rsidR="00B94B58" w:rsidRDefault="00000000">
            <w:pPr>
              <w:pStyle w:val="afffff5"/>
              <w:ind w:firstLineChars="0" w:firstLine="0"/>
              <w:jc w:val="center"/>
              <w:rPr>
                <w:sz w:val="18"/>
              </w:rPr>
            </w:pPr>
            <w:r>
              <w:rPr>
                <w:sz w:val="18"/>
              </w:rPr>
              <w:t>0.081</w:t>
            </w:r>
          </w:p>
        </w:tc>
      </w:tr>
    </w:tbl>
    <w:p w14:paraId="51AB3A1B" w14:textId="77777777" w:rsidR="00B94B58" w:rsidRDefault="00B94B58">
      <w:pPr>
        <w:pStyle w:val="afffff5"/>
        <w:ind w:firstLine="420"/>
        <w:jc w:val="center"/>
      </w:pPr>
    </w:p>
    <w:p w14:paraId="30E0F271" w14:textId="77777777" w:rsidR="00B94B58" w:rsidRDefault="00B94B58">
      <w:pPr>
        <w:pStyle w:val="afffff5"/>
        <w:ind w:firstLine="420"/>
      </w:pPr>
    </w:p>
    <w:p w14:paraId="40C1A5ED" w14:textId="77777777" w:rsidR="00B94B58" w:rsidRDefault="00B94B58">
      <w:pPr>
        <w:pStyle w:val="afffff5"/>
        <w:ind w:firstLine="420"/>
      </w:pPr>
    </w:p>
    <w:p w14:paraId="60075CDF" w14:textId="77777777" w:rsidR="00B94B58" w:rsidRDefault="00B94B58">
      <w:pPr>
        <w:pStyle w:val="afffff5"/>
        <w:ind w:firstLine="420"/>
        <w:sectPr w:rsidR="00B94B58" w:rsidSect="009F7B3E">
          <w:headerReference w:type="even" r:id="rId29"/>
          <w:headerReference w:type="default" r:id="rId30"/>
          <w:footerReference w:type="even" r:id="rId31"/>
          <w:footerReference w:type="default" r:id="rId32"/>
          <w:pgSz w:w="11906" w:h="16838"/>
          <w:pgMar w:top="1928" w:right="1134" w:bottom="1134" w:left="1134" w:header="1418" w:footer="1134" w:gutter="284"/>
          <w:cols w:space="425"/>
          <w:formProt w:val="0"/>
          <w:docGrid w:linePitch="312"/>
        </w:sectPr>
      </w:pPr>
    </w:p>
    <w:p w14:paraId="1582C6CF" w14:textId="77777777" w:rsidR="00B94B58" w:rsidRDefault="00B94B58">
      <w:pPr>
        <w:pStyle w:val="af8"/>
        <w:rPr>
          <w:rFonts w:hint="eastAsia"/>
        </w:rPr>
      </w:pPr>
    </w:p>
    <w:p w14:paraId="5511A6F9" w14:textId="77777777" w:rsidR="00B94B58" w:rsidRDefault="00B94B58">
      <w:pPr>
        <w:pStyle w:val="afe"/>
      </w:pPr>
    </w:p>
    <w:p w14:paraId="213F8C01" w14:textId="77777777" w:rsidR="00B94B58" w:rsidRDefault="00000000">
      <w:pPr>
        <w:pStyle w:val="aff3"/>
        <w:spacing w:after="120"/>
      </w:pPr>
      <w:r>
        <w:br/>
      </w:r>
      <w:bookmarkStart w:id="70" w:name="_Toc216427068"/>
      <w:r>
        <w:rPr>
          <w:rFonts w:hint="eastAsia"/>
        </w:rPr>
        <w:t>（资料性）</w:t>
      </w:r>
      <w:r>
        <w:br/>
      </w:r>
      <w:r>
        <w:rPr>
          <w:rFonts w:hint="eastAsia"/>
        </w:rPr>
        <w:t>检测报告格式</w:t>
      </w:r>
      <w:bookmarkEnd w:id="70"/>
    </w:p>
    <w:p w14:paraId="1DEACB45" w14:textId="77777777" w:rsidR="00B94B58" w:rsidRDefault="00000000">
      <w:pPr>
        <w:pStyle w:val="afffff5"/>
        <w:ind w:firstLine="420"/>
      </w:pPr>
      <w:r>
        <w:rPr>
          <w:rFonts w:hint="eastAsia"/>
        </w:rPr>
        <w:t>见图</w:t>
      </w:r>
      <w:r>
        <w:rPr>
          <w:rFonts w:hint="eastAsia"/>
        </w:rPr>
        <w:t>B.1</w:t>
      </w:r>
      <w:r>
        <w:rPr>
          <w:rFonts w:hint="eastAsia"/>
        </w:rPr>
        <w:t>。</w:t>
      </w:r>
    </w:p>
    <w:tbl>
      <w:tblPr>
        <w:tblStyle w:val="affff7"/>
        <w:tblW w:w="0" w:type="auto"/>
        <w:jc w:val="center"/>
        <w:tblBorders>
          <w:top w:val="single" w:sz="8" w:space="0" w:color="auto"/>
          <w:left w:val="single" w:sz="8" w:space="0" w:color="auto"/>
          <w:bottom w:val="single" w:sz="8" w:space="0" w:color="auto"/>
          <w:right w:val="single" w:sz="8" w:space="0" w:color="auto"/>
          <w:insideH w:val="none" w:sz="0" w:space="0" w:color="auto"/>
          <w:insideV w:val="none" w:sz="0" w:space="0" w:color="auto"/>
        </w:tblBorders>
        <w:tblCellMar>
          <w:left w:w="100" w:type="dxa"/>
          <w:right w:w="100" w:type="dxa"/>
        </w:tblCellMar>
        <w:tblLook w:val="04A0" w:firstRow="1" w:lastRow="0" w:firstColumn="1" w:lastColumn="0" w:noHBand="0" w:noVBand="1"/>
      </w:tblPr>
      <w:tblGrid>
        <w:gridCol w:w="9334"/>
      </w:tblGrid>
      <w:tr w:rsidR="00B94B58" w14:paraId="1068BEC5" w14:textId="77777777">
        <w:trPr>
          <w:trHeight w:val="7422"/>
          <w:tblHeader/>
          <w:jc w:val="center"/>
        </w:trPr>
        <w:tc>
          <w:tcPr>
            <w:tcW w:w="9344" w:type="dxa"/>
            <w:vAlign w:val="center"/>
          </w:tcPr>
          <w:p w14:paraId="5384E5CA" w14:textId="77777777" w:rsidR="00B94B58" w:rsidRDefault="00B94B58">
            <w:pPr>
              <w:adjustRightInd/>
              <w:spacing w:before="100" w:beforeAutospacing="1" w:after="160" w:line="276" w:lineRule="auto"/>
              <w:ind w:right="282"/>
              <w:jc w:val="center"/>
              <w:rPr>
                <w:rFonts w:ascii="宋体" w:hAnsi="宋体" w:hint="eastAsia"/>
                <w:spacing w:val="-1"/>
                <w:sz w:val="48"/>
                <w:szCs w:val="48"/>
              </w:rPr>
            </w:pPr>
          </w:p>
          <w:p w14:paraId="2C705A6A" w14:textId="77777777" w:rsidR="00B94B58" w:rsidRDefault="00B94B58">
            <w:pPr>
              <w:adjustRightInd/>
              <w:spacing w:before="100" w:beforeAutospacing="1" w:after="160" w:line="276" w:lineRule="auto"/>
              <w:ind w:right="282"/>
              <w:jc w:val="center"/>
              <w:rPr>
                <w:rFonts w:ascii="宋体" w:hAnsi="宋体" w:hint="eastAsia"/>
                <w:spacing w:val="-1"/>
                <w:sz w:val="48"/>
                <w:szCs w:val="48"/>
              </w:rPr>
            </w:pPr>
          </w:p>
          <w:p w14:paraId="6D495ACA" w14:textId="77777777" w:rsidR="00B94B58" w:rsidRDefault="00B94B58">
            <w:pPr>
              <w:adjustRightInd/>
              <w:spacing w:before="100" w:beforeAutospacing="1" w:after="160" w:line="276" w:lineRule="auto"/>
              <w:ind w:right="282"/>
              <w:jc w:val="center"/>
              <w:rPr>
                <w:rFonts w:ascii="宋体" w:hAnsi="宋体" w:hint="eastAsia"/>
                <w:spacing w:val="-1"/>
                <w:sz w:val="48"/>
                <w:szCs w:val="48"/>
              </w:rPr>
            </w:pPr>
          </w:p>
          <w:p w14:paraId="322CDFC2" w14:textId="77777777" w:rsidR="00B94B58" w:rsidRDefault="00000000">
            <w:pPr>
              <w:adjustRightInd/>
              <w:spacing w:before="100" w:beforeAutospacing="1" w:after="160" w:line="276" w:lineRule="auto"/>
              <w:ind w:right="282"/>
              <w:jc w:val="center"/>
              <w:rPr>
                <w:rFonts w:ascii="Times New Roman" w:hAnsi="Times New Roman"/>
                <w:sz w:val="48"/>
                <w:szCs w:val="48"/>
              </w:rPr>
            </w:pPr>
            <w:proofErr w:type="gramStart"/>
            <w:r>
              <w:rPr>
                <w:rFonts w:ascii="宋体" w:hAnsi="宋体"/>
                <w:spacing w:val="-1"/>
                <w:sz w:val="48"/>
                <w:szCs w:val="48"/>
              </w:rPr>
              <w:t>检</w:t>
            </w:r>
            <w:r>
              <w:rPr>
                <w:rFonts w:ascii="Times New Roman" w:hAnsi="Times New Roman"/>
                <w:spacing w:val="-1"/>
                <w:sz w:val="48"/>
                <w:szCs w:val="48"/>
              </w:rPr>
              <w:t xml:space="preserve">  </w:t>
            </w:r>
            <w:r>
              <w:rPr>
                <w:rFonts w:ascii="宋体" w:hAnsi="宋体"/>
                <w:spacing w:val="-1"/>
                <w:sz w:val="48"/>
                <w:szCs w:val="48"/>
              </w:rPr>
              <w:t>测</w:t>
            </w:r>
            <w:proofErr w:type="gramEnd"/>
            <w:r>
              <w:rPr>
                <w:rFonts w:ascii="Times New Roman" w:hAnsi="Times New Roman"/>
                <w:spacing w:val="-1"/>
                <w:sz w:val="48"/>
                <w:szCs w:val="48"/>
              </w:rPr>
              <w:t xml:space="preserve">  </w:t>
            </w:r>
            <w:proofErr w:type="gramStart"/>
            <w:r>
              <w:rPr>
                <w:rFonts w:ascii="宋体" w:hAnsi="宋体"/>
                <w:spacing w:val="-1"/>
                <w:sz w:val="48"/>
                <w:szCs w:val="48"/>
              </w:rPr>
              <w:t>报</w:t>
            </w:r>
            <w:r>
              <w:rPr>
                <w:rFonts w:ascii="Times New Roman" w:hAnsi="Times New Roman"/>
                <w:spacing w:val="-1"/>
                <w:sz w:val="48"/>
                <w:szCs w:val="48"/>
              </w:rPr>
              <w:t xml:space="preserve">  </w:t>
            </w:r>
            <w:r>
              <w:rPr>
                <w:rFonts w:ascii="宋体" w:hAnsi="宋体"/>
                <w:spacing w:val="-1"/>
                <w:sz w:val="48"/>
                <w:szCs w:val="48"/>
              </w:rPr>
              <w:t>告</w:t>
            </w:r>
            <w:proofErr w:type="gramEnd"/>
          </w:p>
          <w:p w14:paraId="7E90F05C" w14:textId="77777777" w:rsidR="00B94B58" w:rsidRDefault="00000000">
            <w:pPr>
              <w:adjustRightInd/>
              <w:spacing w:before="100" w:beforeAutospacing="1" w:after="160" w:line="276" w:lineRule="auto"/>
              <w:jc w:val="center"/>
              <w:rPr>
                <w:rFonts w:ascii="Times New Roman" w:eastAsia="黑体" w:hAnsi="Times New Roman"/>
                <w:sz w:val="28"/>
                <w:szCs w:val="28"/>
              </w:rPr>
            </w:pPr>
            <w:r>
              <w:rPr>
                <w:rFonts w:ascii="Times New Roman" w:eastAsia="黑体" w:hAnsi="Times New Roman"/>
                <w:sz w:val="28"/>
                <w:szCs w:val="28"/>
              </w:rPr>
              <w:t xml:space="preserve"> </w:t>
            </w:r>
          </w:p>
          <w:p w14:paraId="1962064A" w14:textId="77777777" w:rsidR="00B94B58" w:rsidRDefault="00000000">
            <w:pPr>
              <w:adjustRightInd/>
              <w:spacing w:before="100" w:beforeAutospacing="1" w:after="160" w:line="276" w:lineRule="auto"/>
              <w:jc w:val="center"/>
              <w:rPr>
                <w:rFonts w:ascii="Times New Roman" w:eastAsia="黑体" w:hAnsi="Times New Roman"/>
                <w:sz w:val="24"/>
                <w:szCs w:val="24"/>
              </w:rPr>
            </w:pPr>
            <w:r>
              <w:rPr>
                <w:rFonts w:ascii="黑体" w:eastAsia="黑体" w:hAnsi="黑体"/>
                <w:sz w:val="24"/>
                <w:szCs w:val="24"/>
              </w:rPr>
              <w:t>报告编号：</w:t>
            </w:r>
          </w:p>
          <w:p w14:paraId="60980AF0" w14:textId="77777777" w:rsidR="00B94B58" w:rsidRDefault="00000000">
            <w:pPr>
              <w:adjustRightInd/>
              <w:spacing w:before="41" w:after="120" w:line="276" w:lineRule="auto"/>
              <w:rPr>
                <w:rFonts w:ascii="Times New Roman" w:hAnsi="Times New Roman"/>
                <w:sz w:val="28"/>
                <w:szCs w:val="28"/>
              </w:rPr>
            </w:pPr>
            <w:r>
              <w:rPr>
                <w:rFonts w:ascii="Times New Roman" w:hAnsi="Times New Roman"/>
                <w:sz w:val="28"/>
                <w:szCs w:val="28"/>
              </w:rPr>
              <w:t xml:space="preserve">  </w:t>
            </w:r>
          </w:p>
          <w:p w14:paraId="43E89305" w14:textId="77777777" w:rsidR="00B94B58" w:rsidRDefault="00000000">
            <w:pPr>
              <w:adjustRightInd/>
              <w:spacing w:before="41" w:after="120" w:line="276" w:lineRule="auto"/>
              <w:rPr>
                <w:rFonts w:ascii="Times New Roman" w:hAnsi="Times New Roman"/>
                <w:sz w:val="28"/>
                <w:szCs w:val="28"/>
              </w:rPr>
            </w:pPr>
            <w:r>
              <w:rPr>
                <w:rFonts w:ascii="Times New Roman" w:hAnsi="Times New Roman"/>
                <w:sz w:val="28"/>
                <w:szCs w:val="28"/>
              </w:rPr>
              <w:t xml:space="preserve"> </w:t>
            </w:r>
          </w:p>
          <w:p w14:paraId="4C5D0DFE" w14:textId="77777777" w:rsidR="00B94B58" w:rsidRDefault="00B94B58">
            <w:pPr>
              <w:adjustRightInd/>
              <w:spacing w:before="41" w:after="120" w:line="276" w:lineRule="auto"/>
              <w:rPr>
                <w:rFonts w:ascii="Times New Roman" w:hAnsi="Times New Roman"/>
                <w:sz w:val="28"/>
                <w:szCs w:val="28"/>
              </w:rPr>
            </w:pPr>
          </w:p>
          <w:p w14:paraId="28EEA7AF" w14:textId="77777777" w:rsidR="00B94B58" w:rsidRDefault="00000000">
            <w:pPr>
              <w:tabs>
                <w:tab w:val="left" w:pos="7566"/>
              </w:tabs>
              <w:adjustRightInd/>
              <w:spacing w:before="100" w:beforeAutospacing="1" w:after="160" w:line="276" w:lineRule="auto"/>
              <w:ind w:left="1643"/>
              <w:rPr>
                <w:rFonts w:ascii="Times New Roman" w:hAnsi="Times New Roman"/>
                <w:sz w:val="24"/>
                <w:szCs w:val="24"/>
              </w:rPr>
            </w:pPr>
            <w:r>
              <w:rPr>
                <w:rFonts w:ascii="宋体" w:hAnsi="宋体"/>
                <w:sz w:val="24"/>
                <w:szCs w:val="24"/>
              </w:rPr>
              <w:t>样品名称</w:t>
            </w:r>
            <w:r>
              <w:rPr>
                <w:rFonts w:ascii="Times New Roman" w:hAnsi="Times New Roman"/>
                <w:sz w:val="24"/>
                <w:szCs w:val="24"/>
                <w:u w:val="single"/>
              </w:rPr>
              <w:tab/>
            </w:r>
          </w:p>
          <w:p w14:paraId="66A3B951" w14:textId="77777777" w:rsidR="00B94B58" w:rsidRDefault="00000000">
            <w:pPr>
              <w:tabs>
                <w:tab w:val="left" w:pos="7566"/>
              </w:tabs>
              <w:adjustRightInd/>
              <w:spacing w:before="100" w:beforeAutospacing="1" w:after="160" w:line="276" w:lineRule="auto"/>
              <w:ind w:left="1643"/>
              <w:rPr>
                <w:rFonts w:ascii="Times New Roman" w:hAnsi="Times New Roman"/>
                <w:sz w:val="24"/>
                <w:szCs w:val="24"/>
              </w:rPr>
            </w:pPr>
            <w:r>
              <w:rPr>
                <w:rFonts w:ascii="宋体" w:hAnsi="宋体"/>
                <w:sz w:val="24"/>
                <w:szCs w:val="24"/>
              </w:rPr>
              <w:t>委托单位</w:t>
            </w:r>
            <w:r>
              <w:rPr>
                <w:rFonts w:ascii="Times New Roman" w:hAnsi="Times New Roman"/>
                <w:sz w:val="24"/>
                <w:szCs w:val="24"/>
                <w:u w:val="single"/>
              </w:rPr>
              <w:tab/>
            </w:r>
          </w:p>
          <w:p w14:paraId="320942FA" w14:textId="77777777" w:rsidR="00B94B58" w:rsidRDefault="00000000">
            <w:pPr>
              <w:tabs>
                <w:tab w:val="left" w:pos="7566"/>
              </w:tabs>
              <w:adjustRightInd/>
              <w:spacing w:before="100" w:beforeAutospacing="1" w:after="160" w:line="276" w:lineRule="auto"/>
              <w:ind w:left="1643"/>
              <w:rPr>
                <w:rFonts w:ascii="Times New Roman" w:hAnsi="Times New Roman"/>
                <w:sz w:val="24"/>
                <w:szCs w:val="24"/>
              </w:rPr>
            </w:pPr>
            <w:r>
              <w:rPr>
                <w:rFonts w:ascii="宋体" w:hAnsi="宋体"/>
                <w:sz w:val="24"/>
                <w:szCs w:val="24"/>
              </w:rPr>
              <w:t>检测类别</w:t>
            </w:r>
            <w:r>
              <w:rPr>
                <w:rFonts w:ascii="Times New Roman" w:hAnsi="Times New Roman"/>
                <w:sz w:val="24"/>
                <w:szCs w:val="24"/>
                <w:u w:val="single"/>
              </w:rPr>
              <w:tab/>
            </w:r>
          </w:p>
          <w:p w14:paraId="285B2F89" w14:textId="77777777" w:rsidR="00B94B58" w:rsidRDefault="00000000">
            <w:pPr>
              <w:tabs>
                <w:tab w:val="left" w:pos="7566"/>
              </w:tabs>
              <w:adjustRightInd/>
              <w:spacing w:before="100" w:beforeAutospacing="1" w:after="160" w:line="276" w:lineRule="auto"/>
              <w:ind w:left="1643"/>
              <w:rPr>
                <w:rFonts w:ascii="Times New Roman" w:hAnsi="Times New Roman"/>
                <w:sz w:val="24"/>
                <w:szCs w:val="24"/>
              </w:rPr>
            </w:pPr>
            <w:r>
              <w:rPr>
                <w:rFonts w:ascii="宋体" w:hAnsi="宋体"/>
                <w:sz w:val="24"/>
                <w:szCs w:val="24"/>
              </w:rPr>
              <w:t>监测单位（公章</w:t>
            </w:r>
            <w:r>
              <w:rPr>
                <w:rFonts w:ascii="宋体" w:hAnsi="宋体"/>
                <w:spacing w:val="-10"/>
                <w:sz w:val="24"/>
                <w:szCs w:val="24"/>
              </w:rPr>
              <w:t>）</w:t>
            </w:r>
            <w:r>
              <w:rPr>
                <w:rFonts w:ascii="Times New Roman" w:hAnsi="Times New Roman"/>
                <w:sz w:val="24"/>
                <w:szCs w:val="24"/>
                <w:u w:val="single"/>
              </w:rPr>
              <w:tab/>
            </w:r>
          </w:p>
          <w:p w14:paraId="4D3B75E2" w14:textId="77777777" w:rsidR="00B94B58" w:rsidRDefault="00B94B58">
            <w:pPr>
              <w:adjustRightInd/>
              <w:spacing w:before="239" w:after="160" w:line="276" w:lineRule="auto"/>
              <w:ind w:left="1643"/>
              <w:rPr>
                <w:rFonts w:ascii="Times New Roman" w:hAnsi="Times New Roman"/>
                <w:sz w:val="24"/>
                <w:szCs w:val="24"/>
              </w:rPr>
            </w:pPr>
          </w:p>
          <w:p w14:paraId="7D263424" w14:textId="77777777" w:rsidR="00B94B58" w:rsidRDefault="00000000">
            <w:pPr>
              <w:adjustRightInd/>
              <w:spacing w:before="335" w:after="120" w:line="276" w:lineRule="auto"/>
              <w:rPr>
                <w:rFonts w:ascii="Times New Roman" w:hAnsi="Times New Roman"/>
                <w:sz w:val="24"/>
                <w:szCs w:val="24"/>
              </w:rPr>
            </w:pPr>
            <w:r>
              <w:rPr>
                <w:rFonts w:ascii="Times New Roman" w:hAnsi="Times New Roman"/>
                <w:sz w:val="24"/>
                <w:szCs w:val="24"/>
              </w:rPr>
              <w:t xml:space="preserve"> </w:t>
            </w:r>
          </w:p>
          <w:p w14:paraId="3DAB4F80" w14:textId="77777777" w:rsidR="00B94B58" w:rsidRDefault="00000000">
            <w:pPr>
              <w:pStyle w:val="afffffffff9"/>
              <w:rPr>
                <w:rFonts w:ascii="宋体" w:hAnsi="宋体" w:hint="eastAsia"/>
                <w:spacing w:val="-10"/>
                <w:kern w:val="2"/>
                <w:sz w:val="24"/>
                <w:szCs w:val="24"/>
              </w:rPr>
            </w:pPr>
            <w:r>
              <w:rPr>
                <w:rFonts w:ascii="宋体" w:hAnsi="宋体"/>
                <w:kern w:val="2"/>
                <w:sz w:val="24"/>
                <w:szCs w:val="24"/>
              </w:rPr>
              <w:t>报告签发日期</w:t>
            </w:r>
            <w:r>
              <w:rPr>
                <w:rFonts w:ascii="宋体" w:hAnsi="宋体"/>
                <w:spacing w:val="-10"/>
                <w:kern w:val="2"/>
                <w:sz w:val="24"/>
                <w:szCs w:val="24"/>
              </w:rPr>
              <w:t>：</w:t>
            </w:r>
            <w:r>
              <w:rPr>
                <w:kern w:val="2"/>
                <w:sz w:val="24"/>
                <w:szCs w:val="24"/>
              </w:rPr>
              <w:tab/>
            </w:r>
            <w:r>
              <w:rPr>
                <w:rFonts w:hint="eastAsia"/>
                <w:kern w:val="2"/>
                <w:sz w:val="24"/>
                <w:szCs w:val="24"/>
              </w:rPr>
              <w:t xml:space="preserve">    </w:t>
            </w:r>
            <w:proofErr w:type="gramStart"/>
            <w:r>
              <w:rPr>
                <w:rFonts w:ascii="宋体" w:hAnsi="宋体"/>
                <w:spacing w:val="-10"/>
                <w:kern w:val="2"/>
                <w:sz w:val="24"/>
                <w:szCs w:val="24"/>
              </w:rPr>
              <w:t>年</w:t>
            </w:r>
            <w:r>
              <w:rPr>
                <w:rFonts w:hint="eastAsia"/>
                <w:spacing w:val="-10"/>
                <w:kern w:val="2"/>
                <w:sz w:val="24"/>
                <w:szCs w:val="24"/>
              </w:rPr>
              <w:t xml:space="preserve">  </w:t>
            </w:r>
            <w:r>
              <w:rPr>
                <w:rFonts w:ascii="宋体" w:hAnsi="宋体"/>
                <w:spacing w:val="-10"/>
                <w:kern w:val="2"/>
                <w:sz w:val="24"/>
                <w:szCs w:val="24"/>
              </w:rPr>
              <w:t>月</w:t>
            </w:r>
            <w:proofErr w:type="gramEnd"/>
            <w:r>
              <w:rPr>
                <w:rFonts w:hint="eastAsia"/>
                <w:spacing w:val="-10"/>
                <w:kern w:val="2"/>
                <w:sz w:val="24"/>
                <w:szCs w:val="24"/>
              </w:rPr>
              <w:t xml:space="preserve">  </w:t>
            </w:r>
            <w:r>
              <w:rPr>
                <w:rFonts w:ascii="宋体" w:hAnsi="宋体"/>
                <w:spacing w:val="-10"/>
                <w:kern w:val="2"/>
                <w:sz w:val="24"/>
                <w:szCs w:val="24"/>
              </w:rPr>
              <w:t>日</w:t>
            </w:r>
          </w:p>
          <w:p w14:paraId="7015B63E" w14:textId="77777777" w:rsidR="00B94B58" w:rsidRDefault="00B94B58">
            <w:pPr>
              <w:pStyle w:val="afffffffff9"/>
              <w:rPr>
                <w:rFonts w:ascii="宋体" w:hAnsi="宋体" w:hint="eastAsia"/>
                <w:spacing w:val="-10"/>
                <w:kern w:val="2"/>
              </w:rPr>
            </w:pPr>
          </w:p>
          <w:p w14:paraId="0BFD5313" w14:textId="77777777" w:rsidR="00B94B58" w:rsidRDefault="00B94B58">
            <w:pPr>
              <w:pStyle w:val="afffffffff9"/>
              <w:jc w:val="both"/>
            </w:pPr>
          </w:p>
        </w:tc>
      </w:tr>
    </w:tbl>
    <w:p w14:paraId="1D6B4E41" w14:textId="77777777" w:rsidR="00B94B58" w:rsidRDefault="00000000">
      <w:pPr>
        <w:pStyle w:val="af9"/>
        <w:spacing w:before="120" w:after="120"/>
      </w:pPr>
      <w:r>
        <w:rPr>
          <w:rFonts w:hint="eastAsia"/>
        </w:rPr>
        <w:t>钻井液处理剂和体系的环保评价检测报告格式</w:t>
      </w:r>
    </w:p>
    <w:tbl>
      <w:tblPr>
        <w:tblStyle w:val="affff7"/>
        <w:tblW w:w="0" w:type="auto"/>
        <w:jc w:val="center"/>
        <w:tblBorders>
          <w:top w:val="single" w:sz="8" w:space="0" w:color="auto"/>
          <w:left w:val="single" w:sz="8" w:space="0" w:color="auto"/>
          <w:bottom w:val="single" w:sz="8" w:space="0" w:color="auto"/>
          <w:right w:val="single" w:sz="8" w:space="0" w:color="auto"/>
          <w:insideH w:val="none" w:sz="0" w:space="0" w:color="auto"/>
          <w:insideV w:val="none" w:sz="0" w:space="0" w:color="auto"/>
        </w:tblBorders>
        <w:tblCellMar>
          <w:left w:w="100" w:type="dxa"/>
          <w:right w:w="100" w:type="dxa"/>
        </w:tblCellMar>
        <w:tblLook w:val="04A0" w:firstRow="1" w:lastRow="0" w:firstColumn="1" w:lastColumn="0" w:noHBand="0" w:noVBand="1"/>
      </w:tblPr>
      <w:tblGrid>
        <w:gridCol w:w="9334"/>
      </w:tblGrid>
      <w:tr w:rsidR="00B94B58" w14:paraId="382228C1" w14:textId="77777777">
        <w:trPr>
          <w:trHeight w:val="7422"/>
          <w:tblHeader/>
          <w:jc w:val="center"/>
        </w:trPr>
        <w:tc>
          <w:tcPr>
            <w:tcW w:w="9334" w:type="dxa"/>
            <w:vAlign w:val="center"/>
          </w:tcPr>
          <w:p w14:paraId="38A5E06A" w14:textId="77777777" w:rsidR="00B94B58" w:rsidRDefault="00B94B58">
            <w:pPr>
              <w:pStyle w:val="afffff5"/>
              <w:wordWrap w:val="0"/>
              <w:ind w:firstLine="420"/>
              <w:jc w:val="right"/>
            </w:pPr>
          </w:p>
          <w:p w14:paraId="4E9F2351" w14:textId="77777777" w:rsidR="00B94B58" w:rsidRDefault="00000000">
            <w:pPr>
              <w:pStyle w:val="afffff5"/>
              <w:ind w:firstLine="420"/>
              <w:jc w:val="right"/>
            </w:pPr>
            <w:proofErr w:type="gramStart"/>
            <w:r>
              <w:t>第</w:t>
            </w:r>
            <w:r>
              <w:rPr>
                <w:rFonts w:hint="eastAsia"/>
              </w:rPr>
              <w:t xml:space="preserve">  </w:t>
            </w:r>
            <w:r>
              <w:t>页</w:t>
            </w:r>
            <w:proofErr w:type="gramEnd"/>
            <w:r>
              <w:t xml:space="preserve"> </w:t>
            </w:r>
            <w:proofErr w:type="gramStart"/>
            <w:r>
              <w:t>共</w:t>
            </w:r>
            <w:r>
              <w:rPr>
                <w:rFonts w:hint="eastAsia"/>
              </w:rPr>
              <w:t xml:space="preserve">  </w:t>
            </w:r>
            <w:r>
              <w:t>页</w:t>
            </w:r>
            <w:proofErr w:type="gramEnd"/>
            <w:r>
              <w:rPr>
                <w:rFonts w:hint="eastAsia"/>
              </w:rPr>
              <w:t xml:space="preserve">  </w:t>
            </w:r>
          </w:p>
          <w:p w14:paraId="4A1AA7FA" w14:textId="77777777" w:rsidR="00B94B58" w:rsidRDefault="00B94B58">
            <w:pPr>
              <w:pStyle w:val="afffff5"/>
              <w:ind w:firstLine="420"/>
              <w:jc w:val="right"/>
            </w:pPr>
          </w:p>
          <w:p w14:paraId="7BAAFB95" w14:textId="77777777" w:rsidR="00B94B58" w:rsidRDefault="00B94B58">
            <w:pPr>
              <w:pStyle w:val="afffff5"/>
              <w:ind w:firstLine="420"/>
              <w:jc w:val="right"/>
            </w:pPr>
          </w:p>
          <w:p w14:paraId="69827432" w14:textId="77777777" w:rsidR="00B94B58" w:rsidRDefault="00B94B58">
            <w:pPr>
              <w:pStyle w:val="afffff5"/>
              <w:ind w:firstLineChars="0" w:firstLine="0"/>
            </w:pPr>
          </w:p>
          <w:p w14:paraId="4CB07FC0" w14:textId="77777777" w:rsidR="00B94B58" w:rsidRDefault="00000000">
            <w:pPr>
              <w:pStyle w:val="afffff5"/>
              <w:ind w:firstLineChars="0" w:firstLine="0"/>
            </w:pPr>
            <w:r>
              <w:rPr>
                <w:rFonts w:hint="eastAsia"/>
              </w:rPr>
              <w:t>注意事项：</w:t>
            </w:r>
          </w:p>
          <w:p w14:paraId="2A21BD92" w14:textId="77777777" w:rsidR="00B94B58" w:rsidRDefault="00000000">
            <w:pPr>
              <w:pStyle w:val="afffff5"/>
              <w:ind w:firstLine="420"/>
            </w:pPr>
            <w:r>
              <w:rPr>
                <w:rFonts w:hint="eastAsia"/>
              </w:rPr>
              <w:t>1.</w:t>
            </w:r>
            <w:r>
              <w:rPr>
                <w:rFonts w:hint="eastAsia"/>
              </w:rPr>
              <w:t>检测报告无报告编制人、审核人、审批人签发，无效。</w:t>
            </w:r>
          </w:p>
          <w:p w14:paraId="6B725531" w14:textId="77777777" w:rsidR="00B94B58" w:rsidRDefault="00000000">
            <w:pPr>
              <w:pStyle w:val="afffff5"/>
              <w:ind w:firstLine="420"/>
            </w:pPr>
            <w:r>
              <w:rPr>
                <w:rFonts w:hint="eastAsia"/>
              </w:rPr>
              <w:t>2.</w:t>
            </w:r>
            <w:r>
              <w:rPr>
                <w:rFonts w:hint="eastAsia"/>
              </w:rPr>
              <w:t>检测报告未加盖监测单位印章无效。</w:t>
            </w:r>
          </w:p>
          <w:p w14:paraId="1C3B19C3" w14:textId="77777777" w:rsidR="00B94B58" w:rsidRDefault="00000000">
            <w:pPr>
              <w:pStyle w:val="afffff5"/>
              <w:ind w:firstLine="420"/>
            </w:pPr>
            <w:r>
              <w:rPr>
                <w:rFonts w:hint="eastAsia"/>
              </w:rPr>
              <w:t>3.</w:t>
            </w:r>
            <w:r>
              <w:rPr>
                <w:rFonts w:hint="eastAsia"/>
              </w:rPr>
              <w:t>报告涂改无效。</w:t>
            </w:r>
          </w:p>
          <w:p w14:paraId="2258031E" w14:textId="77777777" w:rsidR="00B94B58" w:rsidRDefault="00000000">
            <w:pPr>
              <w:pStyle w:val="afffff5"/>
              <w:ind w:firstLine="420"/>
            </w:pPr>
            <w:r>
              <w:rPr>
                <w:rFonts w:hint="eastAsia"/>
              </w:rPr>
              <w:t>4.</w:t>
            </w:r>
            <w:r>
              <w:rPr>
                <w:rFonts w:hint="eastAsia"/>
              </w:rPr>
              <w:t>委托单位对检测结果有异议时，请在接到报告</w:t>
            </w:r>
            <w:r>
              <w:rPr>
                <w:rFonts w:hint="eastAsia"/>
              </w:rPr>
              <w:t>10</w:t>
            </w:r>
            <w:r>
              <w:rPr>
                <w:rFonts w:hint="eastAsia"/>
              </w:rPr>
              <w:t>天内，将反馈意见返回监测单位。逾期则按无意见处理。</w:t>
            </w:r>
          </w:p>
          <w:p w14:paraId="257C4EFF" w14:textId="77777777" w:rsidR="00B94B58" w:rsidRDefault="00B94B58">
            <w:pPr>
              <w:pStyle w:val="afffff5"/>
              <w:ind w:firstLine="420"/>
            </w:pPr>
          </w:p>
          <w:p w14:paraId="2CEF4FD9" w14:textId="77777777" w:rsidR="00B94B58" w:rsidRDefault="00B94B58">
            <w:pPr>
              <w:pStyle w:val="afffff5"/>
              <w:ind w:firstLine="420"/>
            </w:pPr>
          </w:p>
          <w:p w14:paraId="73D70F0C" w14:textId="77777777" w:rsidR="00B94B58" w:rsidRDefault="00B94B58">
            <w:pPr>
              <w:pStyle w:val="afffff5"/>
              <w:ind w:firstLine="420"/>
            </w:pPr>
          </w:p>
          <w:p w14:paraId="1C6929AF" w14:textId="77777777" w:rsidR="00B94B58" w:rsidRDefault="00B94B58">
            <w:pPr>
              <w:pStyle w:val="afffff5"/>
              <w:ind w:firstLine="420"/>
            </w:pPr>
          </w:p>
          <w:p w14:paraId="0970EED3" w14:textId="77777777" w:rsidR="00B94B58" w:rsidRDefault="00B94B58">
            <w:pPr>
              <w:pStyle w:val="afffff5"/>
              <w:ind w:firstLine="420"/>
            </w:pPr>
          </w:p>
          <w:p w14:paraId="4C86DCBC" w14:textId="77777777" w:rsidR="00B94B58" w:rsidRDefault="00B94B58">
            <w:pPr>
              <w:pStyle w:val="afffff5"/>
              <w:ind w:firstLine="420"/>
            </w:pPr>
          </w:p>
          <w:p w14:paraId="6CCEE818" w14:textId="77777777" w:rsidR="00B94B58" w:rsidRDefault="00000000">
            <w:pPr>
              <w:pStyle w:val="afffff5"/>
              <w:ind w:firstLine="420"/>
            </w:pPr>
            <w:r>
              <w:rPr>
                <w:rFonts w:hint="eastAsia"/>
              </w:rPr>
              <w:t>联系电话：</w:t>
            </w:r>
            <w:r>
              <w:rPr>
                <w:rFonts w:hint="eastAsia"/>
              </w:rPr>
              <w:t xml:space="preserve">    </w:t>
            </w:r>
          </w:p>
          <w:p w14:paraId="58AACBB7" w14:textId="77777777" w:rsidR="00B94B58" w:rsidRDefault="00000000">
            <w:pPr>
              <w:pStyle w:val="afffff5"/>
              <w:ind w:firstLine="420"/>
            </w:pPr>
            <w:r>
              <w:rPr>
                <w:rFonts w:hint="eastAsia"/>
              </w:rPr>
              <w:t>联系人：</w:t>
            </w:r>
          </w:p>
          <w:p w14:paraId="2B561402" w14:textId="77777777" w:rsidR="00B94B58" w:rsidRDefault="00000000">
            <w:pPr>
              <w:pStyle w:val="afffff5"/>
              <w:ind w:firstLine="420"/>
            </w:pPr>
            <w:r>
              <w:t>联系地址：</w:t>
            </w:r>
          </w:p>
          <w:p w14:paraId="204A531E" w14:textId="77777777" w:rsidR="00B94B58" w:rsidRDefault="00B94B58">
            <w:pPr>
              <w:pStyle w:val="afffff5"/>
              <w:ind w:firstLine="420"/>
            </w:pPr>
          </w:p>
          <w:p w14:paraId="5E6356D3" w14:textId="77777777" w:rsidR="00B94B58" w:rsidRDefault="00B94B58">
            <w:pPr>
              <w:pStyle w:val="afffff5"/>
              <w:ind w:firstLine="420"/>
            </w:pPr>
          </w:p>
          <w:p w14:paraId="2406CDF2" w14:textId="77777777" w:rsidR="00B94B58" w:rsidRDefault="00B94B58">
            <w:pPr>
              <w:pStyle w:val="afffff5"/>
              <w:ind w:firstLine="420"/>
            </w:pPr>
          </w:p>
          <w:p w14:paraId="341788F8" w14:textId="77777777" w:rsidR="00B94B58" w:rsidRDefault="00B94B58">
            <w:pPr>
              <w:pStyle w:val="afffff5"/>
              <w:ind w:firstLine="420"/>
            </w:pPr>
          </w:p>
          <w:p w14:paraId="05EE5396" w14:textId="77777777" w:rsidR="00B94B58" w:rsidRDefault="00B94B58">
            <w:pPr>
              <w:pStyle w:val="afffff5"/>
              <w:ind w:firstLine="420"/>
            </w:pPr>
          </w:p>
          <w:p w14:paraId="23094B87" w14:textId="77777777" w:rsidR="00B94B58" w:rsidRDefault="00000000">
            <w:pPr>
              <w:pStyle w:val="afffff5"/>
              <w:ind w:firstLine="420"/>
            </w:pPr>
            <w:proofErr w:type="gramStart"/>
            <w:r>
              <w:rPr>
                <w:rFonts w:hint="eastAsia"/>
              </w:rPr>
              <w:t>本报告共有</w:t>
            </w:r>
            <w:r>
              <w:rPr>
                <w:rFonts w:hint="eastAsia"/>
                <w:u w:val="single"/>
              </w:rPr>
              <w:t xml:space="preserve">  </w:t>
            </w:r>
            <w:r>
              <w:rPr>
                <w:rFonts w:hint="eastAsia"/>
              </w:rPr>
              <w:t>个样品分析结果</w:t>
            </w:r>
            <w:proofErr w:type="gramEnd"/>
            <w:r>
              <w:rPr>
                <w:rFonts w:hint="eastAsia"/>
              </w:rPr>
              <w:t>，</w:t>
            </w:r>
            <w:proofErr w:type="gramStart"/>
            <w:r>
              <w:rPr>
                <w:rFonts w:hint="eastAsia"/>
              </w:rPr>
              <w:t>报告共</w:t>
            </w:r>
            <w:r>
              <w:rPr>
                <w:rFonts w:hint="eastAsia"/>
                <w:u w:val="single"/>
              </w:rPr>
              <w:t xml:space="preserve">  </w:t>
            </w:r>
            <w:r>
              <w:rPr>
                <w:rFonts w:hint="eastAsia"/>
              </w:rPr>
              <w:t>页</w:t>
            </w:r>
            <w:proofErr w:type="gramEnd"/>
          </w:p>
          <w:p w14:paraId="36A35010" w14:textId="77777777" w:rsidR="00B94B58" w:rsidRDefault="00000000">
            <w:pPr>
              <w:pStyle w:val="afffff5"/>
              <w:ind w:firstLine="420"/>
            </w:pPr>
            <w:r>
              <w:rPr>
                <w:rFonts w:hint="eastAsia"/>
              </w:rPr>
              <w:t>执行分析标准：</w:t>
            </w:r>
          </w:p>
          <w:p w14:paraId="32433D5F" w14:textId="77777777" w:rsidR="00B94B58" w:rsidRDefault="00B94B58">
            <w:pPr>
              <w:pStyle w:val="afffff5"/>
              <w:ind w:firstLine="420"/>
            </w:pPr>
          </w:p>
          <w:p w14:paraId="58962AE5" w14:textId="77777777" w:rsidR="00B94B58" w:rsidRDefault="00B94B58">
            <w:pPr>
              <w:pStyle w:val="afffff5"/>
              <w:ind w:firstLine="420"/>
            </w:pPr>
          </w:p>
          <w:p w14:paraId="13F874AD" w14:textId="77777777" w:rsidR="00B94B58" w:rsidRDefault="00B94B58">
            <w:pPr>
              <w:pStyle w:val="afffff5"/>
              <w:ind w:firstLine="420"/>
            </w:pPr>
          </w:p>
          <w:p w14:paraId="3DA0D063" w14:textId="77777777" w:rsidR="00B94B58" w:rsidRDefault="00B94B58">
            <w:pPr>
              <w:pStyle w:val="afffff5"/>
              <w:ind w:firstLine="420"/>
            </w:pPr>
          </w:p>
          <w:p w14:paraId="5D674100" w14:textId="77777777" w:rsidR="00B94B58" w:rsidRDefault="00B94B58">
            <w:pPr>
              <w:pStyle w:val="afffff5"/>
              <w:ind w:firstLine="420"/>
            </w:pPr>
          </w:p>
          <w:p w14:paraId="5D359170" w14:textId="77777777" w:rsidR="00B94B58" w:rsidRDefault="00B94B58">
            <w:pPr>
              <w:pStyle w:val="afffff5"/>
              <w:ind w:firstLine="420"/>
            </w:pPr>
          </w:p>
          <w:p w14:paraId="6B1959DD" w14:textId="77777777" w:rsidR="00B94B58" w:rsidRDefault="00B94B58">
            <w:pPr>
              <w:pStyle w:val="afffff5"/>
              <w:ind w:firstLine="420"/>
            </w:pPr>
          </w:p>
          <w:p w14:paraId="46996DDE" w14:textId="77777777" w:rsidR="00B94B58" w:rsidRDefault="00000000">
            <w:pPr>
              <w:pStyle w:val="afffff5"/>
              <w:ind w:firstLine="420"/>
            </w:pPr>
            <w:r>
              <w:rPr>
                <w:rFonts w:hint="eastAsia"/>
              </w:rPr>
              <w:t>执行质量标准：</w:t>
            </w:r>
            <w:r>
              <w:t>T/</w:t>
            </w:r>
            <w:r>
              <w:fldChar w:fldCharType="begin">
                <w:ffData>
                  <w:name w:val="文字1"/>
                  <w:enabled/>
                  <w:calcOnExit w:val="0"/>
                  <w:textInput>
                    <w:default w:val="XXX"/>
                  </w:textInput>
                </w:ffData>
              </w:fldChar>
            </w:r>
            <w:r>
              <w:instrText xml:space="preserve"> FORMTEXT </w:instrText>
            </w:r>
            <w:r>
              <w:fldChar w:fldCharType="separate"/>
            </w:r>
            <w:r>
              <w:rPr>
                <w:rFonts w:hint="eastAsia"/>
              </w:rPr>
              <w:t>XEEPIA</w:t>
            </w:r>
            <w:r>
              <w:fldChar w:fldCharType="end"/>
            </w:r>
            <w:r>
              <w:rPr>
                <w:rFonts w:hint="eastAsia"/>
              </w:rPr>
              <w:t xml:space="preserve"> XXX</w:t>
            </w:r>
            <w:r>
              <w:rPr>
                <w:rFonts w:hint="eastAsia"/>
              </w:rPr>
              <w:t>—</w:t>
            </w:r>
            <w:r>
              <w:rPr>
                <w:rFonts w:hint="eastAsia"/>
              </w:rPr>
              <w:t>2026</w:t>
            </w:r>
            <w:r>
              <w:rPr>
                <w:rFonts w:hint="eastAsia"/>
              </w:rPr>
              <w:t>《钻井液体系环保性能评价规范》</w:t>
            </w:r>
          </w:p>
          <w:p w14:paraId="0718BDC9" w14:textId="77777777" w:rsidR="00B94B58" w:rsidRDefault="00000000">
            <w:pPr>
              <w:pStyle w:val="afffff5"/>
              <w:ind w:firstLine="420"/>
            </w:pPr>
            <w:r>
              <w:rPr>
                <w:rFonts w:hint="eastAsia"/>
              </w:rPr>
              <w:t>实验环境：</w:t>
            </w:r>
          </w:p>
          <w:p w14:paraId="5B357D38" w14:textId="77777777" w:rsidR="00B94B58" w:rsidRDefault="00000000">
            <w:pPr>
              <w:pStyle w:val="afffff5"/>
              <w:ind w:firstLine="420"/>
            </w:pPr>
            <w:r>
              <w:rPr>
                <w:rFonts w:hint="eastAsia"/>
              </w:rPr>
              <w:t>实验设备：</w:t>
            </w:r>
          </w:p>
          <w:p w14:paraId="2E11A5D6" w14:textId="77777777" w:rsidR="00B94B58" w:rsidRDefault="00B94B58">
            <w:pPr>
              <w:pStyle w:val="afffff5"/>
              <w:ind w:firstLine="420"/>
            </w:pPr>
          </w:p>
          <w:p w14:paraId="7613CA12" w14:textId="77777777" w:rsidR="00B94B58" w:rsidRDefault="00B94B58">
            <w:pPr>
              <w:pStyle w:val="afffff5"/>
              <w:ind w:firstLine="420"/>
            </w:pPr>
          </w:p>
          <w:p w14:paraId="703C11BE" w14:textId="77777777" w:rsidR="00B94B58" w:rsidRDefault="00B94B58">
            <w:pPr>
              <w:pStyle w:val="afffff5"/>
              <w:ind w:firstLine="420"/>
            </w:pPr>
          </w:p>
          <w:p w14:paraId="4B8193F1" w14:textId="77777777" w:rsidR="00B94B58" w:rsidRDefault="00B94B58">
            <w:pPr>
              <w:pStyle w:val="afffff5"/>
              <w:ind w:firstLine="420"/>
            </w:pPr>
          </w:p>
          <w:p w14:paraId="4515705F" w14:textId="77777777" w:rsidR="00B94B58" w:rsidRDefault="00B94B58">
            <w:pPr>
              <w:pStyle w:val="afffff5"/>
              <w:ind w:firstLine="420"/>
            </w:pPr>
          </w:p>
          <w:p w14:paraId="6284D4F6" w14:textId="77777777" w:rsidR="00B94B58" w:rsidRDefault="00B94B58">
            <w:pPr>
              <w:pStyle w:val="afffff5"/>
              <w:ind w:firstLine="420"/>
            </w:pPr>
          </w:p>
          <w:p w14:paraId="1CEAC327" w14:textId="77777777" w:rsidR="00B94B58" w:rsidRDefault="00B94B58">
            <w:pPr>
              <w:pStyle w:val="afffff5"/>
              <w:ind w:firstLine="420"/>
            </w:pPr>
          </w:p>
          <w:p w14:paraId="754D6437" w14:textId="77777777" w:rsidR="00B94B58" w:rsidRDefault="00000000">
            <w:pPr>
              <w:pStyle w:val="afffff5"/>
              <w:ind w:firstLine="420"/>
            </w:pPr>
            <w:r>
              <w:rPr>
                <w:rFonts w:hint="eastAsia"/>
              </w:rPr>
              <w:t>报告编制人：</w:t>
            </w:r>
          </w:p>
          <w:p w14:paraId="350A82E6" w14:textId="77777777" w:rsidR="00B94B58" w:rsidRDefault="00000000">
            <w:pPr>
              <w:pStyle w:val="afffff5"/>
              <w:ind w:firstLine="420"/>
            </w:pPr>
            <w:r>
              <w:rPr>
                <w:rFonts w:hint="eastAsia"/>
              </w:rPr>
              <w:t>审核人：</w:t>
            </w:r>
          </w:p>
          <w:p w14:paraId="6F4C8133" w14:textId="77777777" w:rsidR="00B94B58" w:rsidRDefault="00000000">
            <w:pPr>
              <w:pStyle w:val="afffff5"/>
              <w:ind w:firstLine="420"/>
            </w:pPr>
            <w:r>
              <w:rPr>
                <w:rFonts w:hint="eastAsia"/>
              </w:rPr>
              <w:t>审批人：</w:t>
            </w:r>
          </w:p>
          <w:p w14:paraId="650584F3" w14:textId="77777777" w:rsidR="00B94B58" w:rsidRDefault="00B94B58">
            <w:pPr>
              <w:pStyle w:val="afffff5"/>
              <w:ind w:firstLine="420"/>
            </w:pPr>
          </w:p>
          <w:p w14:paraId="1FCA4F32" w14:textId="77777777" w:rsidR="00B94B58" w:rsidRDefault="00B94B58">
            <w:pPr>
              <w:pStyle w:val="afffff5"/>
              <w:ind w:firstLine="420"/>
            </w:pPr>
          </w:p>
          <w:p w14:paraId="2F4D00BD" w14:textId="77777777" w:rsidR="00B94B58" w:rsidRDefault="00B94B58">
            <w:pPr>
              <w:pStyle w:val="afffff5"/>
              <w:ind w:firstLine="420"/>
            </w:pPr>
          </w:p>
        </w:tc>
      </w:tr>
    </w:tbl>
    <w:p w14:paraId="118242A4" w14:textId="77777777" w:rsidR="00B94B58" w:rsidRDefault="00000000">
      <w:pPr>
        <w:pStyle w:val="afffff5"/>
        <w:ind w:firstLineChars="0" w:firstLine="0"/>
        <w:jc w:val="center"/>
        <w:rPr>
          <w:rFonts w:ascii="黑体" w:eastAsia="黑体"/>
        </w:rPr>
      </w:pPr>
      <w:r>
        <w:rPr>
          <w:rFonts w:ascii="黑体" w:eastAsia="黑体" w:hint="eastAsia"/>
        </w:rPr>
        <w:t>图A.</w:t>
      </w:r>
      <w:proofErr w:type="gramStart"/>
      <w:r>
        <w:rPr>
          <w:rFonts w:ascii="黑体" w:eastAsia="黑体" w:hint="eastAsia"/>
        </w:rPr>
        <w:t>1  钻井液处理剂和体系的环保评价检测报告格式</w:t>
      </w:r>
      <w:proofErr w:type="gramEnd"/>
      <w:r>
        <w:rPr>
          <w:rFonts w:ascii="宋体" w:hAnsi="宋体" w:hint="eastAsia"/>
        </w:rPr>
        <w:t>（续）</w:t>
      </w:r>
    </w:p>
    <w:p w14:paraId="4D434ED7" w14:textId="77777777" w:rsidR="00B94B58" w:rsidRDefault="00B94B58">
      <w:pPr>
        <w:pStyle w:val="afffff5"/>
        <w:ind w:firstLine="420"/>
      </w:pPr>
    </w:p>
    <w:p w14:paraId="2A346FF7" w14:textId="77777777" w:rsidR="00B94B58" w:rsidRDefault="00B94B58">
      <w:pPr>
        <w:pStyle w:val="afffff5"/>
        <w:ind w:firstLine="420"/>
      </w:pPr>
    </w:p>
    <w:tbl>
      <w:tblPr>
        <w:tblStyle w:val="affff7"/>
        <w:tblW w:w="0" w:type="auto"/>
        <w:jc w:val="center"/>
        <w:tblBorders>
          <w:top w:val="single" w:sz="8" w:space="0" w:color="auto"/>
          <w:left w:val="single" w:sz="8" w:space="0" w:color="auto"/>
          <w:bottom w:val="single" w:sz="8" w:space="0" w:color="auto"/>
          <w:right w:val="single" w:sz="8" w:space="0" w:color="auto"/>
          <w:insideH w:val="none" w:sz="0" w:space="0" w:color="auto"/>
          <w:insideV w:val="none" w:sz="0" w:space="0" w:color="auto"/>
        </w:tblBorders>
        <w:tblCellMar>
          <w:left w:w="100" w:type="dxa"/>
          <w:right w:w="100" w:type="dxa"/>
        </w:tblCellMar>
        <w:tblLook w:val="04A0" w:firstRow="1" w:lastRow="0" w:firstColumn="1" w:lastColumn="0" w:noHBand="0" w:noVBand="1"/>
      </w:tblPr>
      <w:tblGrid>
        <w:gridCol w:w="9334"/>
      </w:tblGrid>
      <w:tr w:rsidR="00B94B58" w14:paraId="4319A5EE" w14:textId="77777777">
        <w:trPr>
          <w:trHeight w:val="7422"/>
          <w:tblHeader/>
          <w:jc w:val="center"/>
        </w:trPr>
        <w:tc>
          <w:tcPr>
            <w:tcW w:w="9334" w:type="dxa"/>
            <w:vAlign w:val="center"/>
          </w:tcPr>
          <w:p w14:paraId="38B812C0" w14:textId="77777777" w:rsidR="00B94B58" w:rsidRDefault="00B94B58">
            <w:pPr>
              <w:pStyle w:val="afffff5"/>
              <w:wordWrap w:val="0"/>
              <w:ind w:firstLine="420"/>
              <w:jc w:val="right"/>
            </w:pPr>
          </w:p>
          <w:p w14:paraId="08B41630" w14:textId="77777777" w:rsidR="00B94B58" w:rsidRDefault="00000000">
            <w:pPr>
              <w:pStyle w:val="afffff5"/>
              <w:ind w:firstLine="420"/>
              <w:jc w:val="right"/>
            </w:pPr>
            <w:proofErr w:type="gramStart"/>
            <w:r>
              <w:t>第</w:t>
            </w:r>
            <w:r>
              <w:rPr>
                <w:rFonts w:hint="eastAsia"/>
              </w:rPr>
              <w:t xml:space="preserve">  </w:t>
            </w:r>
            <w:r>
              <w:t>页</w:t>
            </w:r>
            <w:proofErr w:type="gramEnd"/>
            <w:r>
              <w:t xml:space="preserve"> </w:t>
            </w:r>
            <w:proofErr w:type="gramStart"/>
            <w:r>
              <w:t>共</w:t>
            </w:r>
            <w:r>
              <w:rPr>
                <w:rFonts w:hint="eastAsia"/>
              </w:rPr>
              <w:t xml:space="preserve">  </w:t>
            </w:r>
            <w:r>
              <w:t>页</w:t>
            </w:r>
            <w:proofErr w:type="gramEnd"/>
            <w:r>
              <w:rPr>
                <w:rFonts w:hint="eastAsia"/>
              </w:rPr>
              <w:t xml:space="preserve">  </w:t>
            </w:r>
          </w:p>
          <w:p w14:paraId="7FC3D905" w14:textId="77777777" w:rsidR="00B94B58" w:rsidRDefault="00B94B58">
            <w:pPr>
              <w:pStyle w:val="afffff5"/>
              <w:ind w:firstLine="420"/>
              <w:jc w:val="right"/>
            </w:pPr>
          </w:p>
          <w:p w14:paraId="17698DC1" w14:textId="77777777" w:rsidR="00B94B58" w:rsidRDefault="00B94B58">
            <w:pPr>
              <w:pStyle w:val="afffff5"/>
              <w:ind w:firstLine="420"/>
              <w:jc w:val="right"/>
            </w:pPr>
          </w:p>
          <w:p w14:paraId="476FDF2F" w14:textId="77777777" w:rsidR="00B94B58" w:rsidRDefault="00B94B58">
            <w:pPr>
              <w:pStyle w:val="afffff5"/>
              <w:ind w:firstLine="420"/>
              <w:jc w:val="right"/>
            </w:pPr>
          </w:p>
          <w:p w14:paraId="29D1DF26" w14:textId="77777777" w:rsidR="00B94B58" w:rsidRDefault="00000000">
            <w:pPr>
              <w:pStyle w:val="afffff5"/>
              <w:ind w:firstLineChars="0" w:firstLine="0"/>
              <w:jc w:val="center"/>
              <w:rPr>
                <w:rFonts w:ascii="黑体" w:eastAsia="黑体" w:hAnsi="黑体" w:hint="eastAsia"/>
              </w:rPr>
            </w:pPr>
            <w:r>
              <w:rPr>
                <w:rFonts w:ascii="黑体" w:eastAsia="黑体" w:hAnsi="黑体" w:hint="eastAsia"/>
              </w:rPr>
              <w:t>检测报告单</w:t>
            </w:r>
          </w:p>
          <w:p w14:paraId="736A7CCF" w14:textId="77777777" w:rsidR="00B94B58" w:rsidRDefault="00000000">
            <w:pPr>
              <w:pStyle w:val="afffff5"/>
              <w:ind w:firstLine="420"/>
              <w:rPr>
                <w:rFonts w:ascii="黑体" w:eastAsia="黑体" w:hAnsi="黑体" w:hint="eastAsia"/>
              </w:rPr>
            </w:pPr>
            <w:r>
              <w:rPr>
                <w:rFonts w:ascii="黑体" w:eastAsia="黑体" w:hAnsi="黑体"/>
              </w:rPr>
              <w:t>报告编号：</w:t>
            </w:r>
          </w:p>
          <w:tbl>
            <w:tblPr>
              <w:tblStyle w:val="TableNormal"/>
              <w:tblW w:w="0" w:type="auto"/>
              <w:tblInd w:w="2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908"/>
              <w:gridCol w:w="1276"/>
              <w:gridCol w:w="1276"/>
              <w:gridCol w:w="1276"/>
              <w:gridCol w:w="1559"/>
              <w:gridCol w:w="1276"/>
            </w:tblGrid>
            <w:tr w:rsidR="00B94B58" w14:paraId="2AA0083F" w14:textId="77777777">
              <w:trPr>
                <w:trHeight w:val="323"/>
              </w:trPr>
              <w:tc>
                <w:tcPr>
                  <w:tcW w:w="1908" w:type="dxa"/>
                  <w:tcBorders>
                    <w:top w:val="single" w:sz="8" w:space="0" w:color="auto"/>
                    <w:left w:val="single" w:sz="8" w:space="0" w:color="auto"/>
                    <w:bottom w:val="single" w:sz="4" w:space="0" w:color="000000"/>
                    <w:right w:val="single" w:sz="4" w:space="0" w:color="000000"/>
                  </w:tcBorders>
                  <w:vAlign w:val="center"/>
                </w:tcPr>
                <w:p w14:paraId="57430064" w14:textId="77777777" w:rsidR="00B94B58" w:rsidRDefault="00000000">
                  <w:pPr>
                    <w:pStyle w:val="TableParagraph"/>
                    <w:spacing w:before="127"/>
                    <w:ind w:left="11" w:right="3"/>
                    <w:rPr>
                      <w:rFonts w:ascii="宋体" w:hAnsi="宋体"/>
                      <w:spacing w:val="-3"/>
                      <w:sz w:val="18"/>
                      <w:szCs w:val="18"/>
                    </w:rPr>
                  </w:pPr>
                  <w:proofErr w:type="spellStart"/>
                  <w:r>
                    <w:rPr>
                      <w:rFonts w:ascii="宋体" w:hAnsi="宋体"/>
                      <w:spacing w:val="-3"/>
                      <w:sz w:val="18"/>
                      <w:szCs w:val="18"/>
                    </w:rPr>
                    <w:t>委托单位</w:t>
                  </w:r>
                  <w:proofErr w:type="spellEnd"/>
                </w:p>
              </w:tc>
              <w:tc>
                <w:tcPr>
                  <w:tcW w:w="1276" w:type="dxa"/>
                  <w:tcBorders>
                    <w:top w:val="single" w:sz="8" w:space="0" w:color="auto"/>
                  </w:tcBorders>
                </w:tcPr>
                <w:p w14:paraId="4072EB72" w14:textId="77777777" w:rsidR="00B94B58" w:rsidRDefault="00B94B58">
                  <w:pPr>
                    <w:pStyle w:val="TableParagraph"/>
                    <w:spacing w:before="127"/>
                    <w:ind w:left="10"/>
                    <w:rPr>
                      <w:rFonts w:ascii="宋体" w:hAnsi="宋体"/>
                      <w:spacing w:val="-3"/>
                      <w:sz w:val="18"/>
                      <w:szCs w:val="18"/>
                    </w:rPr>
                  </w:pPr>
                </w:p>
              </w:tc>
              <w:tc>
                <w:tcPr>
                  <w:tcW w:w="1276" w:type="dxa"/>
                  <w:tcBorders>
                    <w:top w:val="single" w:sz="8" w:space="0" w:color="auto"/>
                    <w:left w:val="single" w:sz="4" w:space="0" w:color="000000"/>
                    <w:bottom w:val="single" w:sz="4" w:space="0" w:color="000000"/>
                    <w:right w:val="single" w:sz="4" w:space="0" w:color="000000"/>
                  </w:tcBorders>
                </w:tcPr>
                <w:p w14:paraId="13BF5C91" w14:textId="77777777" w:rsidR="00B94B58" w:rsidRDefault="00000000">
                  <w:pPr>
                    <w:pStyle w:val="TableParagraph"/>
                    <w:spacing w:before="127"/>
                    <w:ind w:left="10"/>
                    <w:rPr>
                      <w:rFonts w:ascii="宋体" w:hAnsi="宋体"/>
                      <w:spacing w:val="-3"/>
                      <w:sz w:val="18"/>
                      <w:szCs w:val="18"/>
                    </w:rPr>
                  </w:pPr>
                  <w:proofErr w:type="spellStart"/>
                  <w:r>
                    <w:rPr>
                      <w:rFonts w:ascii="宋体" w:hAnsi="宋体"/>
                      <w:spacing w:val="-3"/>
                      <w:sz w:val="18"/>
                      <w:szCs w:val="18"/>
                    </w:rPr>
                    <w:t>采样人</w:t>
                  </w:r>
                  <w:proofErr w:type="spellEnd"/>
                </w:p>
              </w:tc>
              <w:tc>
                <w:tcPr>
                  <w:tcW w:w="1276" w:type="dxa"/>
                  <w:tcBorders>
                    <w:top w:val="single" w:sz="8" w:space="0" w:color="auto"/>
                    <w:left w:val="single" w:sz="4" w:space="0" w:color="000000"/>
                    <w:bottom w:val="single" w:sz="4" w:space="0" w:color="000000"/>
                    <w:right w:val="single" w:sz="4" w:space="0" w:color="000000"/>
                  </w:tcBorders>
                </w:tcPr>
                <w:p w14:paraId="2F4EEC96" w14:textId="77777777" w:rsidR="00B94B58" w:rsidRDefault="00B94B58">
                  <w:pPr>
                    <w:pStyle w:val="TableParagraph"/>
                    <w:jc w:val="left"/>
                    <w:rPr>
                      <w:rFonts w:ascii="宋体" w:hAnsi="宋体"/>
                      <w:spacing w:val="-3"/>
                      <w:sz w:val="18"/>
                      <w:szCs w:val="18"/>
                    </w:rPr>
                  </w:pPr>
                </w:p>
              </w:tc>
              <w:tc>
                <w:tcPr>
                  <w:tcW w:w="1559" w:type="dxa"/>
                  <w:tcBorders>
                    <w:top w:val="single" w:sz="8" w:space="0" w:color="auto"/>
                    <w:left w:val="single" w:sz="4" w:space="0" w:color="000000"/>
                    <w:bottom w:val="single" w:sz="4" w:space="0" w:color="000000"/>
                    <w:right w:val="single" w:sz="4" w:space="0" w:color="000000"/>
                  </w:tcBorders>
                </w:tcPr>
                <w:p w14:paraId="01D6FC08" w14:textId="77777777" w:rsidR="00B94B58" w:rsidRDefault="00000000">
                  <w:pPr>
                    <w:pStyle w:val="TableParagraph"/>
                    <w:spacing w:before="127"/>
                    <w:ind w:left="7"/>
                    <w:rPr>
                      <w:rFonts w:ascii="宋体" w:hAnsi="宋体"/>
                      <w:spacing w:val="-3"/>
                      <w:sz w:val="18"/>
                      <w:szCs w:val="18"/>
                    </w:rPr>
                  </w:pPr>
                  <w:proofErr w:type="spellStart"/>
                  <w:r>
                    <w:rPr>
                      <w:rFonts w:ascii="宋体" w:hAnsi="宋体"/>
                      <w:spacing w:val="-3"/>
                      <w:sz w:val="18"/>
                      <w:szCs w:val="18"/>
                    </w:rPr>
                    <w:t>采样时间</w:t>
                  </w:r>
                  <w:proofErr w:type="spellEnd"/>
                </w:p>
              </w:tc>
              <w:tc>
                <w:tcPr>
                  <w:tcW w:w="1276" w:type="dxa"/>
                  <w:tcBorders>
                    <w:top w:val="single" w:sz="8" w:space="0" w:color="auto"/>
                    <w:left w:val="single" w:sz="4" w:space="0" w:color="000000"/>
                    <w:bottom w:val="single" w:sz="4" w:space="0" w:color="000000"/>
                    <w:right w:val="single" w:sz="8" w:space="0" w:color="auto"/>
                  </w:tcBorders>
                </w:tcPr>
                <w:p w14:paraId="2F8F6199" w14:textId="77777777" w:rsidR="00B94B58" w:rsidRDefault="00B94B58">
                  <w:pPr>
                    <w:pStyle w:val="TableParagraph"/>
                    <w:jc w:val="left"/>
                    <w:rPr>
                      <w:rFonts w:ascii="宋体" w:hAnsi="宋体"/>
                      <w:spacing w:val="-3"/>
                      <w:sz w:val="18"/>
                      <w:szCs w:val="18"/>
                    </w:rPr>
                  </w:pPr>
                </w:p>
              </w:tc>
            </w:tr>
            <w:tr w:rsidR="00B94B58" w14:paraId="4A6FC0C3" w14:textId="77777777">
              <w:trPr>
                <w:trHeight w:val="327"/>
              </w:trPr>
              <w:tc>
                <w:tcPr>
                  <w:tcW w:w="1908" w:type="dxa"/>
                  <w:tcBorders>
                    <w:top w:val="single" w:sz="4" w:space="0" w:color="000000"/>
                    <w:left w:val="single" w:sz="8" w:space="0" w:color="auto"/>
                    <w:bottom w:val="single" w:sz="4" w:space="0" w:color="auto"/>
                    <w:right w:val="single" w:sz="4" w:space="0" w:color="000000"/>
                  </w:tcBorders>
                </w:tcPr>
                <w:p w14:paraId="58692550" w14:textId="77777777" w:rsidR="00B94B58" w:rsidRDefault="00000000">
                  <w:pPr>
                    <w:pStyle w:val="TableParagraph"/>
                    <w:spacing w:before="127"/>
                    <w:ind w:left="11" w:right="3"/>
                    <w:rPr>
                      <w:rFonts w:ascii="宋体" w:hAnsi="宋体"/>
                      <w:spacing w:val="-3"/>
                      <w:sz w:val="18"/>
                      <w:szCs w:val="18"/>
                    </w:rPr>
                  </w:pPr>
                  <w:proofErr w:type="spellStart"/>
                  <w:r>
                    <w:rPr>
                      <w:rFonts w:ascii="宋体" w:hAnsi="宋体"/>
                      <w:spacing w:val="-3"/>
                      <w:sz w:val="18"/>
                      <w:szCs w:val="18"/>
                    </w:rPr>
                    <w:t>样品名称</w:t>
                  </w:r>
                  <w:proofErr w:type="spellEnd"/>
                </w:p>
              </w:tc>
              <w:tc>
                <w:tcPr>
                  <w:tcW w:w="1276" w:type="dxa"/>
                  <w:tcBorders>
                    <w:bottom w:val="single" w:sz="4" w:space="0" w:color="auto"/>
                  </w:tcBorders>
                </w:tcPr>
                <w:p w14:paraId="54C95264" w14:textId="77777777" w:rsidR="00B94B58" w:rsidRDefault="00B94B58">
                  <w:pPr>
                    <w:pStyle w:val="TableParagraph"/>
                    <w:spacing w:before="127"/>
                    <w:ind w:left="10"/>
                    <w:rPr>
                      <w:rFonts w:ascii="宋体" w:hAnsi="宋体"/>
                      <w:spacing w:val="-3"/>
                      <w:sz w:val="18"/>
                      <w:szCs w:val="18"/>
                    </w:rPr>
                  </w:pPr>
                </w:p>
              </w:tc>
              <w:tc>
                <w:tcPr>
                  <w:tcW w:w="1276" w:type="dxa"/>
                  <w:tcBorders>
                    <w:top w:val="single" w:sz="4" w:space="0" w:color="000000"/>
                    <w:left w:val="single" w:sz="4" w:space="0" w:color="000000"/>
                    <w:bottom w:val="single" w:sz="4" w:space="0" w:color="auto"/>
                    <w:right w:val="single" w:sz="4" w:space="0" w:color="000000"/>
                  </w:tcBorders>
                </w:tcPr>
                <w:p w14:paraId="4A6AA87C" w14:textId="77777777" w:rsidR="00B94B58" w:rsidRDefault="00000000">
                  <w:pPr>
                    <w:pStyle w:val="TableParagraph"/>
                    <w:spacing w:before="127"/>
                    <w:ind w:left="10"/>
                    <w:rPr>
                      <w:rFonts w:ascii="宋体" w:hAnsi="宋体"/>
                      <w:spacing w:val="-3"/>
                      <w:sz w:val="18"/>
                      <w:szCs w:val="18"/>
                    </w:rPr>
                  </w:pPr>
                  <w:proofErr w:type="spellStart"/>
                  <w:r>
                    <w:rPr>
                      <w:rFonts w:ascii="宋体" w:hAnsi="宋体"/>
                      <w:spacing w:val="-3"/>
                      <w:sz w:val="18"/>
                      <w:szCs w:val="18"/>
                    </w:rPr>
                    <w:t>样品数量</w:t>
                  </w:r>
                  <w:proofErr w:type="spellEnd"/>
                </w:p>
              </w:tc>
              <w:tc>
                <w:tcPr>
                  <w:tcW w:w="1276" w:type="dxa"/>
                  <w:tcBorders>
                    <w:top w:val="single" w:sz="4" w:space="0" w:color="000000"/>
                    <w:left w:val="single" w:sz="4" w:space="0" w:color="000000"/>
                    <w:bottom w:val="single" w:sz="4" w:space="0" w:color="auto"/>
                    <w:right w:val="single" w:sz="4" w:space="0" w:color="000000"/>
                  </w:tcBorders>
                </w:tcPr>
                <w:p w14:paraId="78CE74EF" w14:textId="77777777" w:rsidR="00B94B58" w:rsidRDefault="00B94B58">
                  <w:pPr>
                    <w:pStyle w:val="TableParagraph"/>
                    <w:spacing w:before="127"/>
                    <w:jc w:val="left"/>
                    <w:rPr>
                      <w:rFonts w:ascii="宋体" w:hAnsi="宋体"/>
                      <w:spacing w:val="-3"/>
                      <w:sz w:val="18"/>
                      <w:szCs w:val="18"/>
                    </w:rPr>
                  </w:pPr>
                </w:p>
              </w:tc>
              <w:tc>
                <w:tcPr>
                  <w:tcW w:w="1559" w:type="dxa"/>
                  <w:tcBorders>
                    <w:top w:val="single" w:sz="4" w:space="0" w:color="000000"/>
                    <w:left w:val="single" w:sz="4" w:space="0" w:color="000000"/>
                    <w:bottom w:val="single" w:sz="4" w:space="0" w:color="auto"/>
                    <w:right w:val="single" w:sz="4" w:space="0" w:color="000000"/>
                  </w:tcBorders>
                </w:tcPr>
                <w:p w14:paraId="2368F780" w14:textId="77777777" w:rsidR="00B94B58" w:rsidRDefault="00000000">
                  <w:pPr>
                    <w:pStyle w:val="TableParagraph"/>
                    <w:spacing w:before="127"/>
                    <w:ind w:left="7"/>
                    <w:rPr>
                      <w:rFonts w:ascii="宋体" w:hAnsi="宋体"/>
                      <w:spacing w:val="-3"/>
                      <w:sz w:val="18"/>
                      <w:szCs w:val="18"/>
                    </w:rPr>
                  </w:pPr>
                  <w:proofErr w:type="spellStart"/>
                  <w:r>
                    <w:rPr>
                      <w:rFonts w:ascii="宋体" w:hAnsi="宋体"/>
                      <w:spacing w:val="-3"/>
                      <w:sz w:val="18"/>
                      <w:szCs w:val="18"/>
                    </w:rPr>
                    <w:t>分析时间</w:t>
                  </w:r>
                  <w:proofErr w:type="spellEnd"/>
                </w:p>
              </w:tc>
              <w:tc>
                <w:tcPr>
                  <w:tcW w:w="1276" w:type="dxa"/>
                  <w:tcBorders>
                    <w:top w:val="single" w:sz="4" w:space="0" w:color="000000"/>
                    <w:left w:val="single" w:sz="4" w:space="0" w:color="000000"/>
                    <w:bottom w:val="single" w:sz="4" w:space="0" w:color="auto"/>
                    <w:right w:val="single" w:sz="8" w:space="0" w:color="auto"/>
                  </w:tcBorders>
                </w:tcPr>
                <w:p w14:paraId="0CEBBAF3" w14:textId="77777777" w:rsidR="00B94B58" w:rsidRDefault="00B94B58">
                  <w:pPr>
                    <w:pStyle w:val="TableParagraph"/>
                    <w:spacing w:before="127"/>
                    <w:jc w:val="left"/>
                    <w:rPr>
                      <w:rFonts w:ascii="宋体" w:hAnsi="宋体"/>
                      <w:spacing w:val="-3"/>
                      <w:sz w:val="18"/>
                      <w:szCs w:val="18"/>
                    </w:rPr>
                  </w:pPr>
                </w:p>
              </w:tc>
            </w:tr>
            <w:tr w:rsidR="00B94B58" w14:paraId="6E336527" w14:textId="77777777">
              <w:trPr>
                <w:trHeight w:val="320"/>
              </w:trPr>
              <w:tc>
                <w:tcPr>
                  <w:tcW w:w="1908" w:type="dxa"/>
                  <w:tcBorders>
                    <w:top w:val="single" w:sz="4" w:space="0" w:color="auto"/>
                    <w:left w:val="single" w:sz="8" w:space="0" w:color="auto"/>
                    <w:bottom w:val="single" w:sz="4" w:space="0" w:color="000000"/>
                    <w:right w:val="single" w:sz="4" w:space="0" w:color="000000"/>
                  </w:tcBorders>
                  <w:vAlign w:val="center"/>
                </w:tcPr>
                <w:p w14:paraId="3C42D36E" w14:textId="77777777" w:rsidR="00B94B58" w:rsidRDefault="00000000">
                  <w:pPr>
                    <w:pStyle w:val="TableParagraph"/>
                    <w:spacing w:before="127"/>
                    <w:ind w:left="11" w:right="3"/>
                    <w:rPr>
                      <w:rFonts w:ascii="宋体" w:hAnsi="宋体"/>
                      <w:spacing w:val="-3"/>
                      <w:sz w:val="18"/>
                      <w:szCs w:val="18"/>
                    </w:rPr>
                  </w:pPr>
                  <w:proofErr w:type="spellStart"/>
                  <w:r>
                    <w:rPr>
                      <w:rFonts w:ascii="宋体" w:hAnsi="宋体"/>
                      <w:spacing w:val="-3"/>
                      <w:sz w:val="18"/>
                      <w:szCs w:val="18"/>
                    </w:rPr>
                    <w:t>项目</w:t>
                  </w:r>
                  <w:proofErr w:type="spellEnd"/>
                </w:p>
              </w:tc>
              <w:tc>
                <w:tcPr>
                  <w:tcW w:w="1276" w:type="dxa"/>
                  <w:tcBorders>
                    <w:top w:val="single" w:sz="4" w:space="0" w:color="auto"/>
                  </w:tcBorders>
                  <w:vAlign w:val="center"/>
                </w:tcPr>
                <w:p w14:paraId="6AB5ED96" w14:textId="77777777" w:rsidR="00B94B58" w:rsidRDefault="00B94B58">
                  <w:pPr>
                    <w:pStyle w:val="TableParagraph"/>
                    <w:spacing w:before="127"/>
                    <w:ind w:right="3"/>
                    <w:rPr>
                      <w:rFonts w:ascii="宋体" w:eastAsiaTheme="minorEastAsia" w:hAnsi="宋体" w:hint="eastAsia"/>
                      <w:spacing w:val="-3"/>
                      <w:sz w:val="18"/>
                      <w:szCs w:val="18"/>
                    </w:rPr>
                  </w:pPr>
                </w:p>
              </w:tc>
              <w:tc>
                <w:tcPr>
                  <w:tcW w:w="1276" w:type="dxa"/>
                  <w:tcBorders>
                    <w:top w:val="single" w:sz="4" w:space="0" w:color="auto"/>
                    <w:left w:val="single" w:sz="4" w:space="0" w:color="000000"/>
                    <w:bottom w:val="single" w:sz="4" w:space="0" w:color="000000"/>
                    <w:right w:val="single" w:sz="4" w:space="0" w:color="000000"/>
                  </w:tcBorders>
                  <w:vAlign w:val="center"/>
                </w:tcPr>
                <w:p w14:paraId="60689065" w14:textId="77777777" w:rsidR="00B94B58" w:rsidRDefault="00B94B58">
                  <w:pPr>
                    <w:pStyle w:val="TableParagraph"/>
                    <w:spacing w:before="127"/>
                    <w:ind w:right="3"/>
                    <w:rPr>
                      <w:rFonts w:ascii="宋体" w:eastAsiaTheme="minorEastAsia" w:hAnsi="宋体" w:hint="eastAsia"/>
                      <w:spacing w:val="-3"/>
                      <w:sz w:val="18"/>
                      <w:szCs w:val="18"/>
                    </w:rPr>
                  </w:pPr>
                </w:p>
              </w:tc>
              <w:tc>
                <w:tcPr>
                  <w:tcW w:w="1276" w:type="dxa"/>
                  <w:tcBorders>
                    <w:top w:val="single" w:sz="4" w:space="0" w:color="auto"/>
                    <w:left w:val="single" w:sz="4" w:space="0" w:color="000000"/>
                    <w:bottom w:val="single" w:sz="4" w:space="0" w:color="000000"/>
                    <w:right w:val="single" w:sz="4" w:space="0" w:color="000000"/>
                  </w:tcBorders>
                  <w:vAlign w:val="center"/>
                </w:tcPr>
                <w:p w14:paraId="26786B07" w14:textId="77777777" w:rsidR="00B94B58" w:rsidRDefault="00B94B58">
                  <w:pPr>
                    <w:pStyle w:val="TableParagraph"/>
                    <w:spacing w:before="127"/>
                    <w:ind w:right="3"/>
                    <w:rPr>
                      <w:rFonts w:ascii="宋体" w:eastAsiaTheme="minorEastAsia" w:hAnsi="宋体" w:hint="eastAsia"/>
                      <w:spacing w:val="-3"/>
                      <w:sz w:val="18"/>
                      <w:szCs w:val="18"/>
                    </w:rPr>
                  </w:pPr>
                </w:p>
              </w:tc>
              <w:tc>
                <w:tcPr>
                  <w:tcW w:w="2835" w:type="dxa"/>
                  <w:gridSpan w:val="2"/>
                  <w:tcBorders>
                    <w:top w:val="single" w:sz="4" w:space="0" w:color="auto"/>
                    <w:left w:val="single" w:sz="4" w:space="0" w:color="000000"/>
                    <w:bottom w:val="single" w:sz="4" w:space="0" w:color="000000"/>
                    <w:right w:val="single" w:sz="8" w:space="0" w:color="auto"/>
                  </w:tcBorders>
                  <w:vAlign w:val="center"/>
                </w:tcPr>
                <w:p w14:paraId="74AEBA71" w14:textId="77777777" w:rsidR="00B94B58" w:rsidRDefault="00B94B58">
                  <w:pPr>
                    <w:pStyle w:val="TableParagraph"/>
                    <w:spacing w:before="127" w:line="440" w:lineRule="exact"/>
                    <w:ind w:right="3"/>
                    <w:rPr>
                      <w:rFonts w:ascii="宋体" w:eastAsiaTheme="minorEastAsia" w:hAnsi="宋体" w:hint="eastAsia"/>
                      <w:spacing w:val="-3"/>
                      <w:sz w:val="18"/>
                      <w:szCs w:val="18"/>
                    </w:rPr>
                  </w:pPr>
                </w:p>
              </w:tc>
            </w:tr>
            <w:tr w:rsidR="00B94B58" w14:paraId="75E2B4E9" w14:textId="77777777">
              <w:trPr>
                <w:trHeight w:val="288"/>
              </w:trPr>
              <w:tc>
                <w:tcPr>
                  <w:tcW w:w="1908" w:type="dxa"/>
                  <w:tcBorders>
                    <w:top w:val="single" w:sz="4" w:space="0" w:color="000000"/>
                    <w:left w:val="single" w:sz="8" w:space="0" w:color="auto"/>
                    <w:bottom w:val="single" w:sz="4" w:space="0" w:color="000000"/>
                    <w:right w:val="single" w:sz="4" w:space="0" w:color="000000"/>
                  </w:tcBorders>
                  <w:vAlign w:val="center"/>
                </w:tcPr>
                <w:p w14:paraId="44BC7CC8" w14:textId="77777777" w:rsidR="00B94B58" w:rsidRDefault="00000000">
                  <w:pPr>
                    <w:pStyle w:val="TableParagraph"/>
                    <w:spacing w:before="127"/>
                    <w:ind w:left="11" w:right="3"/>
                    <w:rPr>
                      <w:rFonts w:ascii="宋体" w:hAnsi="宋体"/>
                      <w:spacing w:val="-3"/>
                      <w:sz w:val="18"/>
                      <w:szCs w:val="18"/>
                    </w:rPr>
                  </w:pPr>
                  <w:proofErr w:type="spellStart"/>
                  <w:r>
                    <w:rPr>
                      <w:rFonts w:ascii="宋体" w:hAnsi="宋体"/>
                      <w:spacing w:val="-3"/>
                      <w:sz w:val="18"/>
                      <w:szCs w:val="18"/>
                    </w:rPr>
                    <w:t>总镉</w:t>
                  </w:r>
                  <w:proofErr w:type="spellEnd"/>
                </w:p>
              </w:tc>
              <w:tc>
                <w:tcPr>
                  <w:tcW w:w="1276" w:type="dxa"/>
                  <w:vAlign w:val="center"/>
                </w:tcPr>
                <w:p w14:paraId="0E0BE8FD" w14:textId="77777777" w:rsidR="00B94B58" w:rsidRDefault="00B94B58">
                  <w:pPr>
                    <w:pStyle w:val="TableParagraph"/>
                    <w:ind w:left="11" w:right="3"/>
                    <w:rPr>
                      <w:rFonts w:ascii="宋体" w:hAnsi="宋体"/>
                      <w:spacing w:val="-3"/>
                      <w:sz w:val="18"/>
                      <w:szCs w:val="18"/>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79F5EDB3" w14:textId="77777777" w:rsidR="00B94B58" w:rsidRDefault="00B94B58">
                  <w:pPr>
                    <w:pStyle w:val="TableParagraph"/>
                    <w:ind w:left="11" w:right="3"/>
                    <w:rPr>
                      <w:rFonts w:ascii="宋体" w:hAnsi="宋体"/>
                      <w:spacing w:val="-3"/>
                      <w:sz w:val="18"/>
                      <w:szCs w:val="18"/>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6AACEA47" w14:textId="77777777" w:rsidR="00B94B58" w:rsidRDefault="00B94B58">
                  <w:pPr>
                    <w:pStyle w:val="TableParagraph"/>
                    <w:ind w:left="11" w:right="3"/>
                    <w:rPr>
                      <w:rFonts w:ascii="宋体" w:hAnsi="宋体"/>
                      <w:spacing w:val="-3"/>
                      <w:sz w:val="18"/>
                      <w:szCs w:val="18"/>
                    </w:rPr>
                  </w:pPr>
                </w:p>
              </w:tc>
              <w:tc>
                <w:tcPr>
                  <w:tcW w:w="2835" w:type="dxa"/>
                  <w:gridSpan w:val="2"/>
                  <w:tcBorders>
                    <w:top w:val="single" w:sz="4" w:space="0" w:color="000000"/>
                    <w:left w:val="single" w:sz="4" w:space="0" w:color="000000"/>
                    <w:bottom w:val="single" w:sz="4" w:space="0" w:color="000000"/>
                    <w:right w:val="single" w:sz="8" w:space="0" w:color="auto"/>
                  </w:tcBorders>
                  <w:vAlign w:val="center"/>
                </w:tcPr>
                <w:p w14:paraId="06A4A88C" w14:textId="77777777" w:rsidR="00B94B58" w:rsidRDefault="00000000">
                  <w:pPr>
                    <w:pStyle w:val="TableParagraph"/>
                    <w:spacing w:before="127"/>
                    <w:ind w:left="11" w:right="3"/>
                    <w:rPr>
                      <w:spacing w:val="-3"/>
                      <w:sz w:val="18"/>
                      <w:szCs w:val="18"/>
                    </w:rPr>
                  </w:pPr>
                  <w:r>
                    <w:rPr>
                      <w:rFonts w:ascii="宋体" w:eastAsia="宋体" w:hAnsi="宋体"/>
                      <w:spacing w:val="-3"/>
                      <w:sz w:val="18"/>
                      <w:szCs w:val="18"/>
                    </w:rPr>
                    <w:t>≤</w:t>
                  </w:r>
                  <w:r>
                    <w:rPr>
                      <w:rFonts w:eastAsia="宋体"/>
                      <w:spacing w:val="-3"/>
                      <w:sz w:val="18"/>
                      <w:szCs w:val="18"/>
                    </w:rPr>
                    <w:t>20</w:t>
                  </w:r>
                  <w:r>
                    <w:rPr>
                      <w:spacing w:val="-3"/>
                      <w:sz w:val="18"/>
                      <w:szCs w:val="18"/>
                    </w:rPr>
                    <w:t xml:space="preserve"> mg/kg</w:t>
                  </w:r>
                </w:p>
              </w:tc>
            </w:tr>
            <w:tr w:rsidR="00B94B58" w14:paraId="09E14B15" w14:textId="77777777">
              <w:trPr>
                <w:trHeight w:val="43"/>
              </w:trPr>
              <w:tc>
                <w:tcPr>
                  <w:tcW w:w="1908" w:type="dxa"/>
                  <w:tcBorders>
                    <w:top w:val="single" w:sz="4" w:space="0" w:color="000000"/>
                    <w:left w:val="single" w:sz="8" w:space="0" w:color="auto"/>
                    <w:bottom w:val="single" w:sz="4" w:space="0" w:color="000000"/>
                    <w:right w:val="single" w:sz="4" w:space="0" w:color="000000"/>
                  </w:tcBorders>
                  <w:vAlign w:val="center"/>
                </w:tcPr>
                <w:p w14:paraId="15433560" w14:textId="77777777" w:rsidR="00B94B58" w:rsidRDefault="00000000">
                  <w:pPr>
                    <w:pStyle w:val="TableParagraph"/>
                    <w:spacing w:before="127"/>
                    <w:ind w:left="11" w:right="3"/>
                    <w:rPr>
                      <w:rFonts w:ascii="宋体" w:hAnsi="宋体"/>
                      <w:spacing w:val="-3"/>
                      <w:sz w:val="18"/>
                      <w:szCs w:val="18"/>
                    </w:rPr>
                  </w:pPr>
                  <w:proofErr w:type="spellStart"/>
                  <w:r>
                    <w:rPr>
                      <w:rFonts w:ascii="宋体" w:hAnsi="宋体"/>
                      <w:spacing w:val="-3"/>
                      <w:sz w:val="18"/>
                      <w:szCs w:val="18"/>
                    </w:rPr>
                    <w:t>总汞</w:t>
                  </w:r>
                  <w:proofErr w:type="spellEnd"/>
                </w:p>
              </w:tc>
              <w:tc>
                <w:tcPr>
                  <w:tcW w:w="1276" w:type="dxa"/>
                  <w:vAlign w:val="center"/>
                </w:tcPr>
                <w:p w14:paraId="4E63588D" w14:textId="77777777" w:rsidR="00B94B58" w:rsidRDefault="00B94B58">
                  <w:pPr>
                    <w:pStyle w:val="TableParagraph"/>
                    <w:spacing w:before="127"/>
                    <w:ind w:left="11" w:right="3"/>
                    <w:rPr>
                      <w:rFonts w:ascii="宋体" w:hAnsi="宋体"/>
                      <w:spacing w:val="-3"/>
                      <w:sz w:val="18"/>
                      <w:szCs w:val="18"/>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5448E74C" w14:textId="77777777" w:rsidR="00B94B58" w:rsidRDefault="00B94B58">
                  <w:pPr>
                    <w:pStyle w:val="TableParagraph"/>
                    <w:spacing w:before="127"/>
                    <w:ind w:left="11" w:right="3"/>
                    <w:rPr>
                      <w:rFonts w:ascii="宋体" w:hAnsi="宋体"/>
                      <w:spacing w:val="-3"/>
                      <w:sz w:val="18"/>
                      <w:szCs w:val="18"/>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0BDE32CB" w14:textId="77777777" w:rsidR="00B94B58" w:rsidRDefault="00B94B58">
                  <w:pPr>
                    <w:pStyle w:val="TableParagraph"/>
                    <w:spacing w:before="127"/>
                    <w:ind w:left="11" w:right="3"/>
                    <w:rPr>
                      <w:rFonts w:ascii="宋体" w:hAnsi="宋体"/>
                      <w:spacing w:val="-3"/>
                      <w:sz w:val="18"/>
                      <w:szCs w:val="18"/>
                    </w:rPr>
                  </w:pPr>
                </w:p>
              </w:tc>
              <w:tc>
                <w:tcPr>
                  <w:tcW w:w="2835" w:type="dxa"/>
                  <w:gridSpan w:val="2"/>
                  <w:tcBorders>
                    <w:top w:val="single" w:sz="4" w:space="0" w:color="000000"/>
                    <w:left w:val="single" w:sz="4" w:space="0" w:color="000000"/>
                    <w:bottom w:val="single" w:sz="4" w:space="0" w:color="000000"/>
                    <w:right w:val="single" w:sz="8" w:space="0" w:color="auto"/>
                  </w:tcBorders>
                  <w:vAlign w:val="center"/>
                </w:tcPr>
                <w:p w14:paraId="664F439A" w14:textId="77777777" w:rsidR="00B94B58" w:rsidRDefault="00000000">
                  <w:pPr>
                    <w:pStyle w:val="TableParagraph"/>
                    <w:spacing w:before="127"/>
                    <w:ind w:left="11" w:right="3"/>
                    <w:rPr>
                      <w:rFonts w:ascii="宋体" w:eastAsia="宋体" w:hAnsi="宋体" w:hint="eastAsia"/>
                      <w:spacing w:val="-3"/>
                      <w:sz w:val="18"/>
                      <w:szCs w:val="18"/>
                    </w:rPr>
                  </w:pPr>
                  <w:r>
                    <w:rPr>
                      <w:rFonts w:ascii="宋体" w:eastAsia="宋体" w:hAnsi="宋体"/>
                      <w:spacing w:val="-3"/>
                      <w:sz w:val="18"/>
                      <w:szCs w:val="18"/>
                    </w:rPr>
                    <w:t>≤</w:t>
                  </w:r>
                  <w:r>
                    <w:rPr>
                      <w:rFonts w:eastAsia="宋体"/>
                      <w:spacing w:val="-3"/>
                      <w:sz w:val="18"/>
                      <w:szCs w:val="18"/>
                    </w:rPr>
                    <w:t>15</w:t>
                  </w:r>
                  <w:r>
                    <w:rPr>
                      <w:spacing w:val="-3"/>
                      <w:sz w:val="18"/>
                      <w:szCs w:val="18"/>
                    </w:rPr>
                    <w:t xml:space="preserve"> mg/kg</w:t>
                  </w:r>
                </w:p>
              </w:tc>
            </w:tr>
            <w:tr w:rsidR="00B94B58" w14:paraId="75F21CD9" w14:textId="77777777">
              <w:trPr>
                <w:trHeight w:val="454"/>
              </w:trPr>
              <w:tc>
                <w:tcPr>
                  <w:tcW w:w="1908" w:type="dxa"/>
                  <w:tcBorders>
                    <w:top w:val="single" w:sz="4" w:space="0" w:color="000000"/>
                    <w:left w:val="single" w:sz="8" w:space="0" w:color="auto"/>
                    <w:bottom w:val="single" w:sz="4" w:space="0" w:color="000000"/>
                    <w:right w:val="single" w:sz="4" w:space="0" w:color="000000"/>
                  </w:tcBorders>
                  <w:vAlign w:val="center"/>
                </w:tcPr>
                <w:p w14:paraId="230A19D5" w14:textId="77777777" w:rsidR="00B94B58" w:rsidRDefault="00000000">
                  <w:pPr>
                    <w:pStyle w:val="TableParagraph"/>
                    <w:spacing w:before="127"/>
                    <w:ind w:left="11" w:right="3"/>
                    <w:rPr>
                      <w:rFonts w:ascii="宋体" w:hAnsi="宋体"/>
                      <w:spacing w:val="-3"/>
                      <w:sz w:val="18"/>
                      <w:szCs w:val="18"/>
                    </w:rPr>
                  </w:pPr>
                  <w:proofErr w:type="spellStart"/>
                  <w:r>
                    <w:rPr>
                      <w:rFonts w:ascii="宋体" w:hAnsi="宋体"/>
                      <w:spacing w:val="-3"/>
                      <w:sz w:val="18"/>
                      <w:szCs w:val="18"/>
                    </w:rPr>
                    <w:t>总铅</w:t>
                  </w:r>
                  <w:proofErr w:type="spellEnd"/>
                </w:p>
              </w:tc>
              <w:tc>
                <w:tcPr>
                  <w:tcW w:w="1276" w:type="dxa"/>
                  <w:vAlign w:val="center"/>
                </w:tcPr>
                <w:p w14:paraId="558DB281" w14:textId="77777777" w:rsidR="00B94B58" w:rsidRDefault="00B94B58">
                  <w:pPr>
                    <w:pStyle w:val="TableParagraph"/>
                    <w:spacing w:before="127"/>
                    <w:ind w:left="11" w:right="3"/>
                    <w:rPr>
                      <w:rFonts w:ascii="宋体" w:hAnsi="宋体"/>
                      <w:spacing w:val="-3"/>
                      <w:sz w:val="18"/>
                      <w:szCs w:val="18"/>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3805EC8F" w14:textId="77777777" w:rsidR="00B94B58" w:rsidRDefault="00B94B58">
                  <w:pPr>
                    <w:pStyle w:val="TableParagraph"/>
                    <w:spacing w:before="127"/>
                    <w:ind w:left="11" w:right="3"/>
                    <w:rPr>
                      <w:rFonts w:ascii="宋体" w:hAnsi="宋体"/>
                      <w:spacing w:val="-3"/>
                      <w:sz w:val="18"/>
                      <w:szCs w:val="18"/>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565100CA" w14:textId="77777777" w:rsidR="00B94B58" w:rsidRDefault="00B94B58">
                  <w:pPr>
                    <w:pStyle w:val="TableParagraph"/>
                    <w:spacing w:before="127"/>
                    <w:ind w:left="11" w:right="3"/>
                    <w:rPr>
                      <w:rFonts w:ascii="宋体" w:hAnsi="宋体"/>
                      <w:spacing w:val="-3"/>
                      <w:sz w:val="18"/>
                      <w:szCs w:val="18"/>
                    </w:rPr>
                  </w:pPr>
                </w:p>
              </w:tc>
              <w:tc>
                <w:tcPr>
                  <w:tcW w:w="2835" w:type="dxa"/>
                  <w:gridSpan w:val="2"/>
                  <w:tcBorders>
                    <w:top w:val="single" w:sz="4" w:space="0" w:color="000000"/>
                    <w:left w:val="single" w:sz="4" w:space="0" w:color="000000"/>
                    <w:bottom w:val="single" w:sz="4" w:space="0" w:color="000000"/>
                    <w:right w:val="single" w:sz="8" w:space="0" w:color="auto"/>
                  </w:tcBorders>
                  <w:vAlign w:val="center"/>
                </w:tcPr>
                <w:p w14:paraId="7C983339" w14:textId="77777777" w:rsidR="00B94B58" w:rsidRDefault="00000000">
                  <w:pPr>
                    <w:pStyle w:val="TableParagraph"/>
                    <w:spacing w:before="127"/>
                    <w:ind w:left="11" w:right="3"/>
                    <w:rPr>
                      <w:rFonts w:ascii="宋体" w:eastAsia="宋体" w:hAnsi="宋体" w:hint="eastAsia"/>
                      <w:spacing w:val="-3"/>
                      <w:sz w:val="18"/>
                      <w:szCs w:val="18"/>
                    </w:rPr>
                  </w:pPr>
                  <w:r>
                    <w:rPr>
                      <w:rFonts w:ascii="宋体" w:eastAsia="宋体" w:hAnsi="宋体"/>
                      <w:spacing w:val="-3"/>
                      <w:sz w:val="18"/>
                      <w:szCs w:val="18"/>
                    </w:rPr>
                    <w:t>≤</w:t>
                  </w:r>
                  <w:r>
                    <w:rPr>
                      <w:rFonts w:eastAsia="宋体"/>
                      <w:spacing w:val="-3"/>
                      <w:sz w:val="18"/>
                      <w:szCs w:val="18"/>
                    </w:rPr>
                    <w:t>1000</w:t>
                  </w:r>
                  <w:r>
                    <w:rPr>
                      <w:spacing w:val="-3"/>
                      <w:sz w:val="18"/>
                      <w:szCs w:val="18"/>
                    </w:rPr>
                    <w:t xml:space="preserve"> mg/kg</w:t>
                  </w:r>
                </w:p>
              </w:tc>
            </w:tr>
            <w:tr w:rsidR="00B94B58" w14:paraId="59EDC8D3" w14:textId="77777777">
              <w:trPr>
                <w:trHeight w:val="455"/>
              </w:trPr>
              <w:tc>
                <w:tcPr>
                  <w:tcW w:w="1908" w:type="dxa"/>
                  <w:tcBorders>
                    <w:top w:val="single" w:sz="4" w:space="0" w:color="000000"/>
                    <w:left w:val="single" w:sz="8" w:space="0" w:color="auto"/>
                    <w:bottom w:val="single" w:sz="4" w:space="0" w:color="000000"/>
                    <w:right w:val="single" w:sz="4" w:space="0" w:color="000000"/>
                  </w:tcBorders>
                  <w:vAlign w:val="center"/>
                </w:tcPr>
                <w:p w14:paraId="64499682" w14:textId="77777777" w:rsidR="00B94B58" w:rsidRDefault="00000000">
                  <w:pPr>
                    <w:pStyle w:val="TableParagraph"/>
                    <w:spacing w:before="127"/>
                    <w:ind w:left="11" w:right="3"/>
                    <w:rPr>
                      <w:rFonts w:ascii="宋体" w:hAnsi="宋体"/>
                      <w:spacing w:val="-3"/>
                      <w:sz w:val="18"/>
                      <w:szCs w:val="18"/>
                    </w:rPr>
                  </w:pPr>
                  <w:proofErr w:type="spellStart"/>
                  <w:r>
                    <w:rPr>
                      <w:rFonts w:ascii="宋体" w:hAnsi="宋体"/>
                      <w:spacing w:val="-3"/>
                      <w:sz w:val="18"/>
                      <w:szCs w:val="18"/>
                    </w:rPr>
                    <w:t>总铬</w:t>
                  </w:r>
                  <w:proofErr w:type="spellEnd"/>
                </w:p>
              </w:tc>
              <w:tc>
                <w:tcPr>
                  <w:tcW w:w="1276" w:type="dxa"/>
                  <w:vAlign w:val="center"/>
                </w:tcPr>
                <w:p w14:paraId="761FE5CB" w14:textId="77777777" w:rsidR="00B94B58" w:rsidRDefault="00B94B58">
                  <w:pPr>
                    <w:pStyle w:val="TableParagraph"/>
                    <w:ind w:left="11" w:right="3"/>
                    <w:rPr>
                      <w:rFonts w:ascii="宋体" w:hAnsi="宋体"/>
                      <w:spacing w:val="-3"/>
                      <w:sz w:val="18"/>
                      <w:szCs w:val="18"/>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40BFA484" w14:textId="77777777" w:rsidR="00B94B58" w:rsidRDefault="00B94B58">
                  <w:pPr>
                    <w:pStyle w:val="TableParagraph"/>
                    <w:ind w:left="11" w:right="3"/>
                    <w:rPr>
                      <w:rFonts w:ascii="宋体" w:hAnsi="宋体"/>
                      <w:spacing w:val="-3"/>
                      <w:sz w:val="18"/>
                      <w:szCs w:val="18"/>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13173AE4" w14:textId="77777777" w:rsidR="00B94B58" w:rsidRDefault="00B94B58">
                  <w:pPr>
                    <w:pStyle w:val="TableParagraph"/>
                    <w:ind w:left="11" w:right="3"/>
                    <w:rPr>
                      <w:rFonts w:ascii="宋体" w:hAnsi="宋体"/>
                      <w:spacing w:val="-3"/>
                      <w:sz w:val="18"/>
                      <w:szCs w:val="18"/>
                    </w:rPr>
                  </w:pPr>
                </w:p>
              </w:tc>
              <w:tc>
                <w:tcPr>
                  <w:tcW w:w="2835" w:type="dxa"/>
                  <w:gridSpan w:val="2"/>
                  <w:tcBorders>
                    <w:top w:val="single" w:sz="4" w:space="0" w:color="000000"/>
                    <w:left w:val="single" w:sz="4" w:space="0" w:color="000000"/>
                    <w:bottom w:val="single" w:sz="4" w:space="0" w:color="000000"/>
                    <w:right w:val="single" w:sz="8" w:space="0" w:color="auto"/>
                  </w:tcBorders>
                  <w:vAlign w:val="center"/>
                </w:tcPr>
                <w:p w14:paraId="7D3AF59F" w14:textId="77777777" w:rsidR="00B94B58" w:rsidRDefault="00000000">
                  <w:pPr>
                    <w:pStyle w:val="TableParagraph"/>
                    <w:spacing w:before="127"/>
                    <w:ind w:left="11" w:right="3"/>
                    <w:rPr>
                      <w:rFonts w:ascii="宋体" w:eastAsia="宋体" w:hAnsi="宋体" w:hint="eastAsia"/>
                      <w:spacing w:val="-3"/>
                      <w:sz w:val="18"/>
                      <w:szCs w:val="18"/>
                    </w:rPr>
                  </w:pPr>
                  <w:r>
                    <w:rPr>
                      <w:rFonts w:ascii="宋体" w:eastAsia="宋体" w:hAnsi="宋体"/>
                      <w:spacing w:val="-3"/>
                      <w:sz w:val="18"/>
                      <w:szCs w:val="18"/>
                    </w:rPr>
                    <w:t>≤</w:t>
                  </w:r>
                  <w:r>
                    <w:rPr>
                      <w:rFonts w:eastAsia="宋体"/>
                      <w:spacing w:val="-3"/>
                      <w:sz w:val="18"/>
                      <w:szCs w:val="18"/>
                    </w:rPr>
                    <w:t>1000</w:t>
                  </w:r>
                  <w:r>
                    <w:rPr>
                      <w:spacing w:val="-3"/>
                      <w:sz w:val="18"/>
                      <w:szCs w:val="18"/>
                    </w:rPr>
                    <w:t xml:space="preserve"> mg/kg</w:t>
                  </w:r>
                </w:p>
              </w:tc>
            </w:tr>
            <w:tr w:rsidR="00B94B58" w14:paraId="7CF39823" w14:textId="77777777">
              <w:trPr>
                <w:trHeight w:val="455"/>
              </w:trPr>
              <w:tc>
                <w:tcPr>
                  <w:tcW w:w="1908" w:type="dxa"/>
                  <w:tcBorders>
                    <w:top w:val="single" w:sz="4" w:space="0" w:color="000000"/>
                    <w:left w:val="single" w:sz="8" w:space="0" w:color="auto"/>
                    <w:bottom w:val="single" w:sz="4" w:space="0" w:color="000000"/>
                    <w:right w:val="single" w:sz="4" w:space="0" w:color="000000"/>
                  </w:tcBorders>
                  <w:vAlign w:val="center"/>
                </w:tcPr>
                <w:p w14:paraId="123E2E6E" w14:textId="77777777" w:rsidR="00B94B58" w:rsidRDefault="00000000">
                  <w:pPr>
                    <w:pStyle w:val="TableParagraph"/>
                    <w:spacing w:before="127"/>
                    <w:ind w:left="11" w:right="3"/>
                    <w:rPr>
                      <w:rFonts w:ascii="宋体" w:hAnsi="宋体"/>
                      <w:spacing w:val="-3"/>
                      <w:sz w:val="18"/>
                      <w:szCs w:val="18"/>
                    </w:rPr>
                  </w:pPr>
                  <w:proofErr w:type="spellStart"/>
                  <w:r>
                    <w:rPr>
                      <w:rFonts w:ascii="宋体" w:hAnsi="宋体"/>
                      <w:spacing w:val="-3"/>
                      <w:sz w:val="18"/>
                      <w:szCs w:val="18"/>
                    </w:rPr>
                    <w:t>总砷</w:t>
                  </w:r>
                  <w:proofErr w:type="spellEnd"/>
                </w:p>
              </w:tc>
              <w:tc>
                <w:tcPr>
                  <w:tcW w:w="1276" w:type="dxa"/>
                  <w:vAlign w:val="center"/>
                </w:tcPr>
                <w:p w14:paraId="7687FB63" w14:textId="77777777" w:rsidR="00B94B58" w:rsidRDefault="00B94B58">
                  <w:pPr>
                    <w:pStyle w:val="TableParagraph"/>
                    <w:ind w:left="11" w:right="3"/>
                    <w:rPr>
                      <w:rFonts w:ascii="宋体" w:hAnsi="宋体"/>
                      <w:spacing w:val="-3"/>
                      <w:sz w:val="18"/>
                      <w:szCs w:val="18"/>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59C40577" w14:textId="77777777" w:rsidR="00B94B58" w:rsidRDefault="00B94B58">
                  <w:pPr>
                    <w:pStyle w:val="TableParagraph"/>
                    <w:ind w:left="11" w:right="3"/>
                    <w:rPr>
                      <w:rFonts w:ascii="宋体" w:hAnsi="宋体"/>
                      <w:spacing w:val="-3"/>
                      <w:sz w:val="18"/>
                      <w:szCs w:val="18"/>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501293DA" w14:textId="77777777" w:rsidR="00B94B58" w:rsidRDefault="00B94B58">
                  <w:pPr>
                    <w:pStyle w:val="TableParagraph"/>
                    <w:ind w:left="11" w:right="3"/>
                    <w:rPr>
                      <w:rFonts w:ascii="宋体" w:hAnsi="宋体"/>
                      <w:spacing w:val="-3"/>
                      <w:sz w:val="18"/>
                      <w:szCs w:val="18"/>
                    </w:rPr>
                  </w:pPr>
                </w:p>
              </w:tc>
              <w:tc>
                <w:tcPr>
                  <w:tcW w:w="2835" w:type="dxa"/>
                  <w:gridSpan w:val="2"/>
                  <w:tcBorders>
                    <w:top w:val="single" w:sz="4" w:space="0" w:color="000000"/>
                    <w:left w:val="single" w:sz="4" w:space="0" w:color="000000"/>
                    <w:bottom w:val="single" w:sz="4" w:space="0" w:color="000000"/>
                    <w:right w:val="single" w:sz="8" w:space="0" w:color="auto"/>
                  </w:tcBorders>
                  <w:vAlign w:val="center"/>
                </w:tcPr>
                <w:p w14:paraId="73BEE211" w14:textId="77777777" w:rsidR="00B94B58" w:rsidRDefault="00000000">
                  <w:pPr>
                    <w:pStyle w:val="TableParagraph"/>
                    <w:spacing w:before="127"/>
                    <w:ind w:left="11" w:right="3"/>
                    <w:rPr>
                      <w:rFonts w:ascii="宋体" w:eastAsia="宋体" w:hAnsi="宋体" w:hint="eastAsia"/>
                      <w:spacing w:val="-3"/>
                      <w:sz w:val="18"/>
                      <w:szCs w:val="18"/>
                    </w:rPr>
                  </w:pPr>
                  <w:r>
                    <w:rPr>
                      <w:rFonts w:ascii="宋体" w:eastAsia="宋体" w:hAnsi="宋体"/>
                      <w:spacing w:val="-3"/>
                      <w:sz w:val="18"/>
                      <w:szCs w:val="18"/>
                    </w:rPr>
                    <w:t>≤</w:t>
                  </w:r>
                  <w:r>
                    <w:rPr>
                      <w:rFonts w:eastAsia="宋体"/>
                      <w:spacing w:val="-3"/>
                      <w:sz w:val="18"/>
                      <w:szCs w:val="18"/>
                    </w:rPr>
                    <w:t>75</w:t>
                  </w:r>
                  <w:r>
                    <w:rPr>
                      <w:spacing w:val="-3"/>
                      <w:sz w:val="18"/>
                      <w:szCs w:val="18"/>
                    </w:rPr>
                    <w:t xml:space="preserve"> mg/kg</w:t>
                  </w:r>
                </w:p>
              </w:tc>
            </w:tr>
            <w:tr w:rsidR="00B94B58" w14:paraId="0C450CF2" w14:textId="77777777">
              <w:trPr>
                <w:trHeight w:val="455"/>
              </w:trPr>
              <w:tc>
                <w:tcPr>
                  <w:tcW w:w="1908" w:type="dxa"/>
                  <w:tcBorders>
                    <w:top w:val="single" w:sz="4" w:space="0" w:color="000000"/>
                    <w:left w:val="single" w:sz="8" w:space="0" w:color="auto"/>
                    <w:bottom w:val="single" w:sz="4" w:space="0" w:color="000000"/>
                    <w:right w:val="single" w:sz="4" w:space="0" w:color="000000"/>
                  </w:tcBorders>
                  <w:vAlign w:val="center"/>
                </w:tcPr>
                <w:p w14:paraId="2820818F" w14:textId="77777777" w:rsidR="00B94B58" w:rsidRDefault="00000000">
                  <w:pPr>
                    <w:pStyle w:val="TableParagraph"/>
                    <w:spacing w:before="127"/>
                    <w:ind w:left="11" w:right="3"/>
                    <w:rPr>
                      <w:rFonts w:ascii="宋体" w:hAnsi="宋体"/>
                      <w:spacing w:val="-3"/>
                      <w:sz w:val="18"/>
                      <w:szCs w:val="18"/>
                    </w:rPr>
                  </w:pPr>
                  <w:proofErr w:type="spellStart"/>
                  <w:r>
                    <w:rPr>
                      <w:rFonts w:ascii="宋体" w:hAnsi="宋体"/>
                      <w:spacing w:val="-3"/>
                      <w:sz w:val="18"/>
                      <w:szCs w:val="18"/>
                    </w:rPr>
                    <w:t>总镍</w:t>
                  </w:r>
                  <w:proofErr w:type="spellEnd"/>
                </w:p>
              </w:tc>
              <w:tc>
                <w:tcPr>
                  <w:tcW w:w="1276" w:type="dxa"/>
                  <w:vAlign w:val="center"/>
                </w:tcPr>
                <w:p w14:paraId="021714C2" w14:textId="77777777" w:rsidR="00B94B58" w:rsidRDefault="00B94B58">
                  <w:pPr>
                    <w:pStyle w:val="TableParagraph"/>
                    <w:ind w:left="11" w:right="3"/>
                    <w:rPr>
                      <w:rFonts w:ascii="宋体" w:hAnsi="宋体"/>
                      <w:spacing w:val="-3"/>
                      <w:sz w:val="18"/>
                      <w:szCs w:val="18"/>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4A8406BB" w14:textId="77777777" w:rsidR="00B94B58" w:rsidRDefault="00B94B58">
                  <w:pPr>
                    <w:pStyle w:val="TableParagraph"/>
                    <w:ind w:left="11" w:right="3"/>
                    <w:rPr>
                      <w:rFonts w:ascii="宋体" w:hAnsi="宋体"/>
                      <w:spacing w:val="-3"/>
                      <w:sz w:val="18"/>
                      <w:szCs w:val="18"/>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46030CE0" w14:textId="77777777" w:rsidR="00B94B58" w:rsidRDefault="00B94B58">
                  <w:pPr>
                    <w:pStyle w:val="TableParagraph"/>
                    <w:ind w:left="11" w:right="3"/>
                    <w:rPr>
                      <w:rFonts w:ascii="宋体" w:hAnsi="宋体"/>
                      <w:spacing w:val="-3"/>
                      <w:sz w:val="18"/>
                      <w:szCs w:val="18"/>
                    </w:rPr>
                  </w:pPr>
                </w:p>
              </w:tc>
              <w:tc>
                <w:tcPr>
                  <w:tcW w:w="2835" w:type="dxa"/>
                  <w:gridSpan w:val="2"/>
                  <w:tcBorders>
                    <w:top w:val="single" w:sz="4" w:space="0" w:color="000000"/>
                    <w:left w:val="single" w:sz="4" w:space="0" w:color="000000"/>
                    <w:bottom w:val="single" w:sz="4" w:space="0" w:color="000000"/>
                    <w:right w:val="single" w:sz="8" w:space="0" w:color="auto"/>
                  </w:tcBorders>
                  <w:vAlign w:val="center"/>
                </w:tcPr>
                <w:p w14:paraId="7E11CF27" w14:textId="77777777" w:rsidR="00B94B58" w:rsidRDefault="00000000">
                  <w:pPr>
                    <w:pStyle w:val="TableParagraph"/>
                    <w:spacing w:before="127"/>
                    <w:ind w:left="11" w:right="3"/>
                    <w:rPr>
                      <w:rFonts w:ascii="宋体" w:eastAsia="宋体" w:hAnsi="宋体" w:hint="eastAsia"/>
                      <w:spacing w:val="-3"/>
                      <w:sz w:val="18"/>
                      <w:szCs w:val="18"/>
                    </w:rPr>
                  </w:pPr>
                  <w:r>
                    <w:rPr>
                      <w:rFonts w:ascii="宋体" w:eastAsia="宋体" w:hAnsi="宋体"/>
                      <w:spacing w:val="-3"/>
                      <w:sz w:val="18"/>
                      <w:szCs w:val="18"/>
                    </w:rPr>
                    <w:t>≤</w:t>
                  </w:r>
                  <w:r>
                    <w:rPr>
                      <w:rFonts w:eastAsia="宋体"/>
                      <w:spacing w:val="-3"/>
                      <w:sz w:val="18"/>
                      <w:szCs w:val="18"/>
                    </w:rPr>
                    <w:t>200</w:t>
                  </w:r>
                  <w:r>
                    <w:rPr>
                      <w:spacing w:val="-3"/>
                      <w:sz w:val="18"/>
                      <w:szCs w:val="18"/>
                    </w:rPr>
                    <w:t xml:space="preserve"> mg/kg</w:t>
                  </w:r>
                </w:p>
              </w:tc>
            </w:tr>
            <w:tr w:rsidR="00B94B58" w14:paraId="2CDD17D8" w14:textId="77777777">
              <w:trPr>
                <w:trHeight w:val="455"/>
              </w:trPr>
              <w:tc>
                <w:tcPr>
                  <w:tcW w:w="1908" w:type="dxa"/>
                  <w:tcBorders>
                    <w:top w:val="single" w:sz="4" w:space="0" w:color="000000"/>
                    <w:left w:val="single" w:sz="8" w:space="0" w:color="auto"/>
                    <w:bottom w:val="single" w:sz="4" w:space="0" w:color="000000"/>
                    <w:right w:val="single" w:sz="4" w:space="0" w:color="000000"/>
                  </w:tcBorders>
                  <w:vAlign w:val="center"/>
                </w:tcPr>
                <w:p w14:paraId="500E6A78" w14:textId="77777777" w:rsidR="00B94B58" w:rsidRDefault="00000000">
                  <w:pPr>
                    <w:pStyle w:val="TableParagraph"/>
                    <w:spacing w:before="127"/>
                    <w:ind w:left="11" w:right="3"/>
                    <w:rPr>
                      <w:rFonts w:ascii="宋体" w:hAnsi="宋体"/>
                      <w:spacing w:val="-3"/>
                      <w:sz w:val="18"/>
                      <w:szCs w:val="18"/>
                    </w:rPr>
                  </w:pPr>
                  <w:proofErr w:type="spellStart"/>
                  <w:r>
                    <w:rPr>
                      <w:rFonts w:ascii="宋体" w:hAnsi="宋体"/>
                      <w:spacing w:val="-3"/>
                      <w:sz w:val="18"/>
                      <w:szCs w:val="18"/>
                    </w:rPr>
                    <w:t>总铜</w:t>
                  </w:r>
                  <w:proofErr w:type="spellEnd"/>
                </w:p>
              </w:tc>
              <w:tc>
                <w:tcPr>
                  <w:tcW w:w="1276" w:type="dxa"/>
                  <w:vAlign w:val="center"/>
                </w:tcPr>
                <w:p w14:paraId="54174D2B" w14:textId="77777777" w:rsidR="00B94B58" w:rsidRDefault="00B94B58">
                  <w:pPr>
                    <w:pStyle w:val="TableParagraph"/>
                    <w:ind w:left="11" w:right="3"/>
                    <w:rPr>
                      <w:rFonts w:ascii="宋体" w:hAnsi="宋体"/>
                      <w:spacing w:val="-3"/>
                      <w:sz w:val="18"/>
                      <w:szCs w:val="18"/>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1CF840B7" w14:textId="77777777" w:rsidR="00B94B58" w:rsidRDefault="00B94B58">
                  <w:pPr>
                    <w:pStyle w:val="TableParagraph"/>
                    <w:ind w:left="11" w:right="3"/>
                    <w:rPr>
                      <w:rFonts w:ascii="宋体" w:hAnsi="宋体"/>
                      <w:spacing w:val="-3"/>
                      <w:sz w:val="18"/>
                      <w:szCs w:val="18"/>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7AD77B01" w14:textId="77777777" w:rsidR="00B94B58" w:rsidRDefault="00B94B58">
                  <w:pPr>
                    <w:pStyle w:val="TableParagraph"/>
                    <w:ind w:left="11" w:right="3"/>
                    <w:rPr>
                      <w:rFonts w:ascii="宋体" w:hAnsi="宋体"/>
                      <w:spacing w:val="-3"/>
                      <w:sz w:val="18"/>
                      <w:szCs w:val="18"/>
                    </w:rPr>
                  </w:pPr>
                </w:p>
              </w:tc>
              <w:tc>
                <w:tcPr>
                  <w:tcW w:w="2835" w:type="dxa"/>
                  <w:gridSpan w:val="2"/>
                  <w:tcBorders>
                    <w:top w:val="single" w:sz="4" w:space="0" w:color="000000"/>
                    <w:left w:val="single" w:sz="4" w:space="0" w:color="000000"/>
                    <w:bottom w:val="single" w:sz="4" w:space="0" w:color="000000"/>
                    <w:right w:val="single" w:sz="8" w:space="0" w:color="auto"/>
                  </w:tcBorders>
                  <w:vAlign w:val="center"/>
                </w:tcPr>
                <w:p w14:paraId="3796BCFD" w14:textId="77777777" w:rsidR="00B94B58" w:rsidRDefault="00000000">
                  <w:pPr>
                    <w:pStyle w:val="TableParagraph"/>
                    <w:spacing w:before="127"/>
                    <w:ind w:left="11" w:right="3"/>
                    <w:rPr>
                      <w:rFonts w:ascii="宋体" w:eastAsia="宋体" w:hAnsi="宋体" w:hint="eastAsia"/>
                      <w:spacing w:val="-3"/>
                      <w:sz w:val="18"/>
                      <w:szCs w:val="18"/>
                    </w:rPr>
                  </w:pPr>
                  <w:r>
                    <w:rPr>
                      <w:rFonts w:ascii="宋体" w:eastAsia="宋体" w:hAnsi="宋体"/>
                      <w:spacing w:val="-3"/>
                      <w:sz w:val="18"/>
                      <w:szCs w:val="18"/>
                    </w:rPr>
                    <w:t>≤</w:t>
                  </w:r>
                  <w:r>
                    <w:rPr>
                      <w:rFonts w:eastAsia="宋体"/>
                      <w:spacing w:val="-3"/>
                      <w:sz w:val="18"/>
                      <w:szCs w:val="18"/>
                    </w:rPr>
                    <w:t>1500</w:t>
                  </w:r>
                  <w:r>
                    <w:rPr>
                      <w:spacing w:val="-3"/>
                      <w:sz w:val="18"/>
                      <w:szCs w:val="18"/>
                    </w:rPr>
                    <w:t xml:space="preserve"> mg/kg</w:t>
                  </w:r>
                </w:p>
              </w:tc>
            </w:tr>
            <w:tr w:rsidR="00B94B58" w14:paraId="45B6A2AD" w14:textId="77777777">
              <w:trPr>
                <w:trHeight w:val="455"/>
              </w:trPr>
              <w:tc>
                <w:tcPr>
                  <w:tcW w:w="1908" w:type="dxa"/>
                  <w:tcBorders>
                    <w:top w:val="single" w:sz="4" w:space="0" w:color="000000"/>
                    <w:left w:val="single" w:sz="8" w:space="0" w:color="auto"/>
                    <w:bottom w:val="single" w:sz="4" w:space="0" w:color="000000"/>
                    <w:right w:val="single" w:sz="4" w:space="0" w:color="000000"/>
                  </w:tcBorders>
                  <w:vAlign w:val="center"/>
                </w:tcPr>
                <w:p w14:paraId="38E87C75" w14:textId="77777777" w:rsidR="00B94B58" w:rsidRDefault="00000000">
                  <w:pPr>
                    <w:pStyle w:val="TableParagraph"/>
                    <w:spacing w:before="127"/>
                    <w:ind w:left="11" w:right="3"/>
                    <w:rPr>
                      <w:rFonts w:ascii="宋体" w:hAnsi="宋体"/>
                      <w:spacing w:val="-3"/>
                      <w:sz w:val="18"/>
                      <w:szCs w:val="18"/>
                    </w:rPr>
                  </w:pPr>
                  <w:proofErr w:type="spellStart"/>
                  <w:r>
                    <w:rPr>
                      <w:rFonts w:ascii="宋体" w:hAnsi="宋体"/>
                      <w:spacing w:val="-3"/>
                      <w:sz w:val="18"/>
                      <w:szCs w:val="18"/>
                    </w:rPr>
                    <w:t>总锌</w:t>
                  </w:r>
                  <w:proofErr w:type="spellEnd"/>
                </w:p>
              </w:tc>
              <w:tc>
                <w:tcPr>
                  <w:tcW w:w="1276" w:type="dxa"/>
                  <w:vAlign w:val="center"/>
                </w:tcPr>
                <w:p w14:paraId="49FB56D1" w14:textId="77777777" w:rsidR="00B94B58" w:rsidRDefault="00B94B58">
                  <w:pPr>
                    <w:pStyle w:val="TableParagraph"/>
                    <w:ind w:left="11" w:right="3"/>
                    <w:rPr>
                      <w:rFonts w:ascii="宋体" w:hAnsi="宋体"/>
                      <w:spacing w:val="-3"/>
                      <w:sz w:val="18"/>
                      <w:szCs w:val="18"/>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4A3E6040" w14:textId="77777777" w:rsidR="00B94B58" w:rsidRDefault="00B94B58">
                  <w:pPr>
                    <w:pStyle w:val="TableParagraph"/>
                    <w:ind w:left="11" w:right="3"/>
                    <w:rPr>
                      <w:rFonts w:ascii="宋体" w:hAnsi="宋体"/>
                      <w:spacing w:val="-3"/>
                      <w:sz w:val="18"/>
                      <w:szCs w:val="18"/>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55FF464C" w14:textId="77777777" w:rsidR="00B94B58" w:rsidRDefault="00B94B58">
                  <w:pPr>
                    <w:pStyle w:val="TableParagraph"/>
                    <w:ind w:left="11" w:right="3"/>
                    <w:rPr>
                      <w:rFonts w:ascii="宋体" w:hAnsi="宋体"/>
                      <w:spacing w:val="-3"/>
                      <w:sz w:val="18"/>
                      <w:szCs w:val="18"/>
                    </w:rPr>
                  </w:pPr>
                </w:p>
              </w:tc>
              <w:tc>
                <w:tcPr>
                  <w:tcW w:w="2835" w:type="dxa"/>
                  <w:gridSpan w:val="2"/>
                  <w:tcBorders>
                    <w:top w:val="single" w:sz="4" w:space="0" w:color="000000"/>
                    <w:left w:val="single" w:sz="4" w:space="0" w:color="000000"/>
                    <w:bottom w:val="single" w:sz="4" w:space="0" w:color="000000"/>
                    <w:right w:val="single" w:sz="8" w:space="0" w:color="auto"/>
                  </w:tcBorders>
                  <w:vAlign w:val="center"/>
                </w:tcPr>
                <w:p w14:paraId="3D38C3A7" w14:textId="77777777" w:rsidR="00B94B58" w:rsidRDefault="00000000">
                  <w:pPr>
                    <w:pStyle w:val="TableParagraph"/>
                    <w:spacing w:before="127"/>
                    <w:ind w:left="11" w:right="3"/>
                    <w:rPr>
                      <w:rFonts w:ascii="宋体" w:eastAsia="宋体" w:hAnsi="宋体" w:hint="eastAsia"/>
                      <w:spacing w:val="-3"/>
                      <w:sz w:val="18"/>
                      <w:szCs w:val="18"/>
                    </w:rPr>
                  </w:pPr>
                  <w:r>
                    <w:rPr>
                      <w:rFonts w:ascii="宋体" w:eastAsia="宋体" w:hAnsi="宋体"/>
                      <w:spacing w:val="-3"/>
                      <w:sz w:val="18"/>
                      <w:szCs w:val="18"/>
                    </w:rPr>
                    <w:t>≤</w:t>
                  </w:r>
                  <w:r>
                    <w:rPr>
                      <w:rFonts w:eastAsia="宋体"/>
                      <w:spacing w:val="-3"/>
                      <w:sz w:val="18"/>
                      <w:szCs w:val="18"/>
                    </w:rPr>
                    <w:t>3000</w:t>
                  </w:r>
                  <w:r>
                    <w:rPr>
                      <w:spacing w:val="-3"/>
                      <w:sz w:val="18"/>
                      <w:szCs w:val="18"/>
                    </w:rPr>
                    <w:t xml:space="preserve"> mg/kg</w:t>
                  </w:r>
                </w:p>
              </w:tc>
            </w:tr>
            <w:tr w:rsidR="00B94B58" w14:paraId="35C5E901" w14:textId="77777777">
              <w:trPr>
                <w:trHeight w:val="154"/>
              </w:trPr>
              <w:tc>
                <w:tcPr>
                  <w:tcW w:w="1908" w:type="dxa"/>
                  <w:tcBorders>
                    <w:top w:val="single" w:sz="4" w:space="0" w:color="000000"/>
                    <w:left w:val="single" w:sz="8" w:space="0" w:color="auto"/>
                    <w:bottom w:val="single" w:sz="4" w:space="0" w:color="000000"/>
                    <w:right w:val="single" w:sz="4" w:space="0" w:color="000000"/>
                  </w:tcBorders>
                  <w:vAlign w:val="center"/>
                </w:tcPr>
                <w:p w14:paraId="0A8BABDB" w14:textId="77777777" w:rsidR="00B94B58" w:rsidRDefault="00000000">
                  <w:pPr>
                    <w:pStyle w:val="TableParagraph"/>
                    <w:spacing w:before="127"/>
                    <w:ind w:left="11" w:right="3"/>
                    <w:rPr>
                      <w:rFonts w:ascii="宋体" w:eastAsiaTheme="minorEastAsia" w:hAnsi="宋体" w:hint="eastAsia"/>
                      <w:spacing w:val="-3"/>
                      <w:sz w:val="18"/>
                      <w:szCs w:val="18"/>
                    </w:rPr>
                  </w:pPr>
                  <w:r>
                    <w:rPr>
                      <w:rFonts w:ascii="宋体" w:hAnsi="宋体"/>
                      <w:spacing w:val="-3"/>
                      <w:sz w:val="18"/>
                      <w:szCs w:val="18"/>
                    </w:rPr>
                    <w:t>生物毒性</w:t>
                  </w:r>
                  <w:r>
                    <w:rPr>
                      <w:spacing w:val="-3"/>
                      <w:sz w:val="18"/>
                      <w:szCs w:val="18"/>
                    </w:rPr>
                    <w:t>EC50</w:t>
                  </w:r>
                </w:p>
              </w:tc>
              <w:tc>
                <w:tcPr>
                  <w:tcW w:w="1276" w:type="dxa"/>
                  <w:vAlign w:val="center"/>
                </w:tcPr>
                <w:p w14:paraId="2B4C9E57" w14:textId="77777777" w:rsidR="00B94B58" w:rsidRDefault="00B94B58">
                  <w:pPr>
                    <w:pStyle w:val="TableParagraph"/>
                    <w:spacing w:before="127"/>
                    <w:ind w:left="11" w:right="3"/>
                    <w:rPr>
                      <w:rFonts w:ascii="宋体" w:hAnsi="宋体"/>
                      <w:spacing w:val="-3"/>
                      <w:sz w:val="18"/>
                      <w:szCs w:val="18"/>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356348C5" w14:textId="77777777" w:rsidR="00B94B58" w:rsidRDefault="00B94B58">
                  <w:pPr>
                    <w:pStyle w:val="TableParagraph"/>
                    <w:spacing w:before="127"/>
                    <w:ind w:left="11" w:right="3"/>
                    <w:rPr>
                      <w:rFonts w:ascii="宋体" w:hAnsi="宋体"/>
                      <w:spacing w:val="-3"/>
                      <w:sz w:val="18"/>
                      <w:szCs w:val="18"/>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3CEB8D40" w14:textId="77777777" w:rsidR="00B94B58" w:rsidRDefault="00B94B58">
                  <w:pPr>
                    <w:pStyle w:val="TableParagraph"/>
                    <w:spacing w:before="127"/>
                    <w:ind w:left="11" w:right="3"/>
                    <w:rPr>
                      <w:rFonts w:ascii="宋体" w:hAnsi="宋体"/>
                      <w:spacing w:val="-3"/>
                      <w:sz w:val="18"/>
                      <w:szCs w:val="18"/>
                    </w:rPr>
                  </w:pPr>
                </w:p>
              </w:tc>
              <w:tc>
                <w:tcPr>
                  <w:tcW w:w="2835" w:type="dxa"/>
                  <w:gridSpan w:val="2"/>
                  <w:tcBorders>
                    <w:top w:val="single" w:sz="4" w:space="0" w:color="000000"/>
                    <w:left w:val="single" w:sz="4" w:space="0" w:color="000000"/>
                    <w:bottom w:val="single" w:sz="4" w:space="0" w:color="000000"/>
                    <w:right w:val="single" w:sz="8" w:space="0" w:color="auto"/>
                  </w:tcBorders>
                  <w:vAlign w:val="center"/>
                </w:tcPr>
                <w:p w14:paraId="3396A85E" w14:textId="77777777" w:rsidR="00B94B58" w:rsidRDefault="00000000">
                  <w:pPr>
                    <w:pStyle w:val="TableParagraph"/>
                    <w:spacing w:before="127"/>
                    <w:ind w:left="11" w:right="3"/>
                    <w:rPr>
                      <w:rFonts w:ascii="宋体" w:eastAsia="宋体" w:hAnsi="宋体" w:hint="eastAsia"/>
                      <w:spacing w:val="-3"/>
                      <w:sz w:val="18"/>
                      <w:szCs w:val="18"/>
                    </w:rPr>
                  </w:pPr>
                  <w:r>
                    <w:rPr>
                      <w:rFonts w:ascii="宋体" w:eastAsia="宋体" w:hAnsi="宋体"/>
                      <w:spacing w:val="-3"/>
                      <w:sz w:val="18"/>
                      <w:szCs w:val="18"/>
                    </w:rPr>
                    <w:t>≥</w:t>
                  </w:r>
                  <w:r>
                    <w:rPr>
                      <w:rFonts w:eastAsia="宋体"/>
                      <w:spacing w:val="-3"/>
                      <w:sz w:val="18"/>
                      <w:szCs w:val="18"/>
                    </w:rPr>
                    <w:t>30000</w:t>
                  </w:r>
                  <w:r>
                    <w:rPr>
                      <w:rFonts w:ascii="宋体" w:hAnsi="宋体"/>
                      <w:spacing w:val="-3"/>
                      <w:sz w:val="18"/>
                      <w:szCs w:val="18"/>
                    </w:rPr>
                    <w:t xml:space="preserve"> </w:t>
                  </w:r>
                  <w:r>
                    <w:rPr>
                      <w:spacing w:val="-3"/>
                      <w:sz w:val="18"/>
                      <w:szCs w:val="18"/>
                    </w:rPr>
                    <w:t>mg/L</w:t>
                  </w:r>
                </w:p>
              </w:tc>
            </w:tr>
            <w:tr w:rsidR="00B94B58" w14:paraId="39F57F8A" w14:textId="77777777">
              <w:trPr>
                <w:trHeight w:val="715"/>
              </w:trPr>
              <w:tc>
                <w:tcPr>
                  <w:tcW w:w="1908" w:type="dxa"/>
                  <w:tcBorders>
                    <w:top w:val="single" w:sz="4" w:space="0" w:color="000000"/>
                    <w:left w:val="single" w:sz="8" w:space="0" w:color="auto"/>
                    <w:bottom w:val="single" w:sz="4" w:space="0" w:color="000000"/>
                    <w:right w:val="single" w:sz="4" w:space="0" w:color="000000"/>
                  </w:tcBorders>
                  <w:vAlign w:val="center"/>
                </w:tcPr>
                <w:p w14:paraId="04889073" w14:textId="77777777" w:rsidR="00B94B58" w:rsidRDefault="00000000">
                  <w:pPr>
                    <w:pStyle w:val="TableParagraph"/>
                    <w:spacing w:before="127"/>
                    <w:ind w:left="11" w:right="3"/>
                    <w:rPr>
                      <w:rFonts w:ascii="宋体" w:hAnsi="宋体"/>
                      <w:spacing w:val="-3"/>
                      <w:sz w:val="18"/>
                      <w:szCs w:val="18"/>
                    </w:rPr>
                  </w:pPr>
                  <w:proofErr w:type="spellStart"/>
                  <w:r>
                    <w:rPr>
                      <w:rFonts w:ascii="宋体" w:hAnsi="宋体"/>
                      <w:spacing w:val="-3"/>
                      <w:sz w:val="18"/>
                      <w:szCs w:val="18"/>
                    </w:rPr>
                    <w:t>生物降解性</w:t>
                  </w:r>
                  <w:proofErr w:type="spellEnd"/>
                </w:p>
                <w:p w14:paraId="061A5164" w14:textId="77777777" w:rsidR="00B94B58" w:rsidRDefault="00000000">
                  <w:pPr>
                    <w:pStyle w:val="TableParagraph"/>
                    <w:spacing w:before="127"/>
                    <w:ind w:left="11" w:right="3"/>
                    <w:rPr>
                      <w:spacing w:val="-3"/>
                      <w:sz w:val="18"/>
                      <w:szCs w:val="18"/>
                    </w:rPr>
                  </w:pPr>
                  <w:r>
                    <w:rPr>
                      <w:spacing w:val="-3"/>
                      <w:sz w:val="18"/>
                      <w:szCs w:val="18"/>
                    </w:rPr>
                    <w:t>BOD</w:t>
                  </w:r>
                  <w:r>
                    <w:rPr>
                      <w:spacing w:val="-3"/>
                      <w:sz w:val="18"/>
                      <w:szCs w:val="18"/>
                      <w:vertAlign w:val="subscript"/>
                    </w:rPr>
                    <w:t>5</w:t>
                  </w:r>
                  <w:r>
                    <w:rPr>
                      <w:spacing w:val="-3"/>
                      <w:sz w:val="18"/>
                      <w:szCs w:val="18"/>
                    </w:rPr>
                    <w:t>/</w:t>
                  </w:r>
                  <w:proofErr w:type="spellStart"/>
                  <w:r>
                    <w:rPr>
                      <w:spacing w:val="-3"/>
                      <w:sz w:val="18"/>
                      <w:szCs w:val="18"/>
                    </w:rPr>
                    <w:t>COD</w:t>
                  </w:r>
                  <w:r>
                    <w:rPr>
                      <w:spacing w:val="-3"/>
                      <w:sz w:val="18"/>
                      <w:szCs w:val="18"/>
                      <w:vertAlign w:val="subscript"/>
                    </w:rPr>
                    <w:t>Cr</w:t>
                  </w:r>
                  <w:proofErr w:type="spellEnd"/>
                </w:p>
              </w:tc>
              <w:tc>
                <w:tcPr>
                  <w:tcW w:w="1276" w:type="dxa"/>
                  <w:vAlign w:val="center"/>
                </w:tcPr>
                <w:p w14:paraId="3AB112FD" w14:textId="77777777" w:rsidR="00B94B58" w:rsidRDefault="00B94B58">
                  <w:pPr>
                    <w:pStyle w:val="TableParagraph"/>
                    <w:spacing w:before="127"/>
                    <w:ind w:left="11" w:right="3"/>
                    <w:rPr>
                      <w:rFonts w:ascii="宋体" w:hAnsi="宋体"/>
                      <w:spacing w:val="-3"/>
                      <w:sz w:val="18"/>
                      <w:szCs w:val="18"/>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36324D73" w14:textId="77777777" w:rsidR="00B94B58" w:rsidRDefault="00B94B58">
                  <w:pPr>
                    <w:pStyle w:val="TableParagraph"/>
                    <w:spacing w:before="127"/>
                    <w:ind w:left="11" w:right="3"/>
                    <w:rPr>
                      <w:rFonts w:ascii="宋体" w:hAnsi="宋体"/>
                      <w:spacing w:val="-3"/>
                      <w:sz w:val="18"/>
                      <w:szCs w:val="18"/>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42D210F0" w14:textId="77777777" w:rsidR="00B94B58" w:rsidRDefault="00B94B58">
                  <w:pPr>
                    <w:pStyle w:val="TableParagraph"/>
                    <w:spacing w:before="127"/>
                    <w:ind w:left="11" w:right="3"/>
                    <w:rPr>
                      <w:rFonts w:ascii="宋体" w:hAnsi="宋体"/>
                      <w:spacing w:val="-3"/>
                      <w:sz w:val="18"/>
                      <w:szCs w:val="18"/>
                    </w:rPr>
                  </w:pPr>
                </w:p>
              </w:tc>
              <w:tc>
                <w:tcPr>
                  <w:tcW w:w="2835" w:type="dxa"/>
                  <w:gridSpan w:val="2"/>
                  <w:tcBorders>
                    <w:top w:val="single" w:sz="4" w:space="0" w:color="000000"/>
                    <w:left w:val="single" w:sz="4" w:space="0" w:color="000000"/>
                    <w:bottom w:val="single" w:sz="4" w:space="0" w:color="000000"/>
                    <w:right w:val="single" w:sz="8" w:space="0" w:color="auto"/>
                  </w:tcBorders>
                  <w:vAlign w:val="center"/>
                </w:tcPr>
                <w:p w14:paraId="0FE0B110" w14:textId="77777777" w:rsidR="00B94B58" w:rsidRDefault="00000000">
                  <w:pPr>
                    <w:pStyle w:val="TableParagraph"/>
                    <w:spacing w:before="127"/>
                    <w:ind w:left="11" w:right="3"/>
                    <w:rPr>
                      <w:rFonts w:ascii="宋体" w:eastAsia="宋体" w:hAnsi="宋体" w:hint="eastAsia"/>
                      <w:spacing w:val="-3"/>
                      <w:sz w:val="18"/>
                      <w:szCs w:val="18"/>
                    </w:rPr>
                  </w:pPr>
                  <w:r>
                    <w:rPr>
                      <w:rFonts w:ascii="宋体" w:eastAsia="宋体" w:hAnsi="宋体"/>
                      <w:spacing w:val="-3"/>
                      <w:sz w:val="18"/>
                      <w:szCs w:val="18"/>
                    </w:rPr>
                    <w:t>≥</w:t>
                  </w:r>
                  <w:r>
                    <w:rPr>
                      <w:rFonts w:eastAsia="宋体"/>
                      <w:spacing w:val="-3"/>
                      <w:sz w:val="18"/>
                      <w:szCs w:val="18"/>
                    </w:rPr>
                    <w:t>15.0</w:t>
                  </w:r>
                  <w:r>
                    <w:rPr>
                      <w:spacing w:val="-3"/>
                      <w:sz w:val="18"/>
                      <w:szCs w:val="18"/>
                    </w:rPr>
                    <w:t>%</w:t>
                  </w:r>
                </w:p>
              </w:tc>
            </w:tr>
            <w:tr w:rsidR="00B94B58" w14:paraId="48EF836A" w14:textId="77777777">
              <w:trPr>
                <w:trHeight w:val="455"/>
              </w:trPr>
              <w:tc>
                <w:tcPr>
                  <w:tcW w:w="1908" w:type="dxa"/>
                  <w:tcBorders>
                    <w:top w:val="single" w:sz="4" w:space="0" w:color="000000"/>
                    <w:left w:val="single" w:sz="8" w:space="0" w:color="auto"/>
                    <w:bottom w:val="single" w:sz="8" w:space="0" w:color="auto"/>
                    <w:right w:val="single" w:sz="4" w:space="0" w:color="000000"/>
                  </w:tcBorders>
                  <w:vAlign w:val="center"/>
                </w:tcPr>
                <w:p w14:paraId="1A2AAAF9" w14:textId="77777777" w:rsidR="00B94B58" w:rsidRDefault="00000000">
                  <w:pPr>
                    <w:pStyle w:val="TableParagraph"/>
                    <w:spacing w:before="127"/>
                    <w:ind w:left="11" w:right="3"/>
                    <w:rPr>
                      <w:rFonts w:ascii="宋体" w:hAnsi="宋体"/>
                      <w:spacing w:val="-3"/>
                      <w:sz w:val="18"/>
                      <w:szCs w:val="18"/>
                    </w:rPr>
                  </w:pPr>
                  <w:proofErr w:type="spellStart"/>
                  <w:r>
                    <w:rPr>
                      <w:rFonts w:ascii="宋体" w:hAnsi="宋体"/>
                      <w:spacing w:val="-3"/>
                      <w:sz w:val="18"/>
                      <w:szCs w:val="18"/>
                    </w:rPr>
                    <w:t>备注</w:t>
                  </w:r>
                  <w:proofErr w:type="spellEnd"/>
                </w:p>
              </w:tc>
              <w:tc>
                <w:tcPr>
                  <w:tcW w:w="1276" w:type="dxa"/>
                  <w:tcBorders>
                    <w:bottom w:val="single" w:sz="8" w:space="0" w:color="auto"/>
                  </w:tcBorders>
                  <w:vAlign w:val="center"/>
                </w:tcPr>
                <w:p w14:paraId="71EDE420" w14:textId="77777777" w:rsidR="00B94B58" w:rsidRDefault="00B94B58">
                  <w:pPr>
                    <w:pStyle w:val="TableParagraph"/>
                    <w:spacing w:before="127"/>
                    <w:ind w:left="11" w:right="3"/>
                    <w:rPr>
                      <w:rFonts w:ascii="宋体" w:hAnsi="宋体"/>
                      <w:spacing w:val="-3"/>
                      <w:sz w:val="18"/>
                      <w:szCs w:val="18"/>
                    </w:rPr>
                  </w:pPr>
                </w:p>
              </w:tc>
              <w:tc>
                <w:tcPr>
                  <w:tcW w:w="1276" w:type="dxa"/>
                  <w:tcBorders>
                    <w:top w:val="single" w:sz="4" w:space="0" w:color="000000"/>
                    <w:left w:val="single" w:sz="4" w:space="0" w:color="000000"/>
                    <w:bottom w:val="single" w:sz="8" w:space="0" w:color="auto"/>
                    <w:right w:val="single" w:sz="4" w:space="0" w:color="000000"/>
                  </w:tcBorders>
                  <w:vAlign w:val="center"/>
                </w:tcPr>
                <w:p w14:paraId="4E559F61" w14:textId="77777777" w:rsidR="00B94B58" w:rsidRDefault="00B94B58">
                  <w:pPr>
                    <w:pStyle w:val="TableParagraph"/>
                    <w:spacing w:before="127"/>
                    <w:ind w:left="11" w:right="3"/>
                    <w:rPr>
                      <w:rFonts w:ascii="宋体" w:hAnsi="宋体"/>
                      <w:spacing w:val="-3"/>
                      <w:sz w:val="18"/>
                      <w:szCs w:val="18"/>
                    </w:rPr>
                  </w:pPr>
                </w:p>
              </w:tc>
              <w:tc>
                <w:tcPr>
                  <w:tcW w:w="1276" w:type="dxa"/>
                  <w:tcBorders>
                    <w:top w:val="single" w:sz="4" w:space="0" w:color="000000"/>
                    <w:left w:val="single" w:sz="4" w:space="0" w:color="000000"/>
                    <w:bottom w:val="single" w:sz="8" w:space="0" w:color="auto"/>
                    <w:right w:val="single" w:sz="4" w:space="0" w:color="000000"/>
                  </w:tcBorders>
                  <w:vAlign w:val="center"/>
                </w:tcPr>
                <w:p w14:paraId="45D01A8A" w14:textId="77777777" w:rsidR="00B94B58" w:rsidRDefault="00B94B58">
                  <w:pPr>
                    <w:pStyle w:val="TableParagraph"/>
                    <w:spacing w:before="127"/>
                    <w:ind w:left="11" w:right="3"/>
                    <w:rPr>
                      <w:rFonts w:ascii="宋体" w:hAnsi="宋体"/>
                      <w:spacing w:val="-3"/>
                      <w:sz w:val="18"/>
                      <w:szCs w:val="18"/>
                    </w:rPr>
                  </w:pPr>
                </w:p>
              </w:tc>
              <w:tc>
                <w:tcPr>
                  <w:tcW w:w="2835" w:type="dxa"/>
                  <w:gridSpan w:val="2"/>
                  <w:tcBorders>
                    <w:top w:val="single" w:sz="4" w:space="0" w:color="000000"/>
                    <w:left w:val="single" w:sz="4" w:space="0" w:color="000000"/>
                    <w:bottom w:val="single" w:sz="8" w:space="0" w:color="auto"/>
                    <w:right w:val="single" w:sz="8" w:space="0" w:color="auto"/>
                  </w:tcBorders>
                  <w:vAlign w:val="center"/>
                </w:tcPr>
                <w:p w14:paraId="5B96F2DA" w14:textId="77777777" w:rsidR="00B94B58" w:rsidRDefault="00B94B58">
                  <w:pPr>
                    <w:pStyle w:val="TableParagraph"/>
                    <w:spacing w:before="127"/>
                    <w:ind w:left="11" w:right="3"/>
                    <w:rPr>
                      <w:rFonts w:ascii="宋体" w:hAnsi="宋体"/>
                      <w:spacing w:val="-3"/>
                      <w:sz w:val="18"/>
                      <w:szCs w:val="18"/>
                    </w:rPr>
                  </w:pPr>
                </w:p>
              </w:tc>
            </w:tr>
          </w:tbl>
          <w:p w14:paraId="27915AC4" w14:textId="77777777" w:rsidR="00B94B58" w:rsidRDefault="00B94B58">
            <w:pPr>
              <w:pStyle w:val="afffff5"/>
              <w:ind w:firstLine="420"/>
              <w:rPr>
                <w:rFonts w:ascii="黑体" w:eastAsia="黑体" w:hAnsi="黑体" w:hint="eastAsia"/>
              </w:rPr>
            </w:pPr>
          </w:p>
          <w:p w14:paraId="0E53E234" w14:textId="77777777" w:rsidR="00B94B58" w:rsidRDefault="00B94B58">
            <w:pPr>
              <w:pStyle w:val="afffff5"/>
              <w:ind w:firstLineChars="0" w:firstLine="0"/>
              <w:jc w:val="center"/>
              <w:rPr>
                <w:rFonts w:ascii="黑体" w:eastAsia="黑体" w:hAnsi="黑体" w:hint="eastAsia"/>
              </w:rPr>
            </w:pPr>
          </w:p>
        </w:tc>
      </w:tr>
    </w:tbl>
    <w:p w14:paraId="49FF6869" w14:textId="77777777" w:rsidR="00B94B58" w:rsidRDefault="00000000">
      <w:pPr>
        <w:pStyle w:val="afffff5"/>
        <w:ind w:firstLineChars="0" w:firstLine="0"/>
        <w:jc w:val="center"/>
        <w:rPr>
          <w:rFonts w:ascii="黑体" w:eastAsia="黑体"/>
        </w:rPr>
      </w:pPr>
      <w:r>
        <w:rPr>
          <w:rFonts w:ascii="黑体" w:eastAsia="黑体" w:hint="eastAsia"/>
        </w:rPr>
        <w:t>图A.</w:t>
      </w:r>
      <w:proofErr w:type="gramStart"/>
      <w:r>
        <w:rPr>
          <w:rFonts w:ascii="黑体" w:eastAsia="黑体" w:hint="eastAsia"/>
        </w:rPr>
        <w:t>1  钻井液处理剂和体系的环保评价检测报告格式</w:t>
      </w:r>
      <w:proofErr w:type="gramEnd"/>
      <w:r>
        <w:rPr>
          <w:rFonts w:ascii="宋体" w:hAnsi="宋体" w:hint="eastAsia"/>
        </w:rPr>
        <w:t>（续）</w:t>
      </w:r>
    </w:p>
    <w:tbl>
      <w:tblPr>
        <w:tblStyle w:val="affff7"/>
        <w:tblW w:w="0" w:type="auto"/>
        <w:jc w:val="center"/>
        <w:tblBorders>
          <w:top w:val="single" w:sz="8" w:space="0" w:color="auto"/>
          <w:left w:val="single" w:sz="8" w:space="0" w:color="auto"/>
          <w:bottom w:val="single" w:sz="8" w:space="0" w:color="auto"/>
          <w:right w:val="single" w:sz="8" w:space="0" w:color="auto"/>
          <w:insideH w:val="none" w:sz="0" w:space="0" w:color="auto"/>
          <w:insideV w:val="none" w:sz="0" w:space="0" w:color="auto"/>
        </w:tblBorders>
        <w:tblCellMar>
          <w:left w:w="100" w:type="dxa"/>
          <w:right w:w="100" w:type="dxa"/>
        </w:tblCellMar>
        <w:tblLook w:val="04A0" w:firstRow="1" w:lastRow="0" w:firstColumn="1" w:lastColumn="0" w:noHBand="0" w:noVBand="1"/>
      </w:tblPr>
      <w:tblGrid>
        <w:gridCol w:w="9334"/>
      </w:tblGrid>
      <w:tr w:rsidR="00B94B58" w14:paraId="3A0C9735" w14:textId="77777777">
        <w:trPr>
          <w:trHeight w:val="7422"/>
          <w:tblHeader/>
          <w:jc w:val="center"/>
        </w:trPr>
        <w:tc>
          <w:tcPr>
            <w:tcW w:w="9334" w:type="dxa"/>
            <w:vAlign w:val="center"/>
          </w:tcPr>
          <w:p w14:paraId="665572E3" w14:textId="77777777" w:rsidR="00B94B58" w:rsidRDefault="00B94B58">
            <w:pPr>
              <w:pStyle w:val="afffff5"/>
              <w:wordWrap w:val="0"/>
              <w:ind w:firstLine="420"/>
              <w:jc w:val="right"/>
            </w:pPr>
          </w:p>
          <w:p w14:paraId="77255A22" w14:textId="77777777" w:rsidR="00B94B58" w:rsidRDefault="00000000">
            <w:pPr>
              <w:pStyle w:val="afffff5"/>
              <w:ind w:firstLine="420"/>
              <w:jc w:val="right"/>
            </w:pPr>
            <w:proofErr w:type="gramStart"/>
            <w:r>
              <w:t>第</w:t>
            </w:r>
            <w:r>
              <w:rPr>
                <w:rFonts w:hint="eastAsia"/>
              </w:rPr>
              <w:t xml:space="preserve">  </w:t>
            </w:r>
            <w:r>
              <w:t>页</w:t>
            </w:r>
            <w:proofErr w:type="gramEnd"/>
            <w:r>
              <w:t xml:space="preserve"> </w:t>
            </w:r>
            <w:proofErr w:type="gramStart"/>
            <w:r>
              <w:t>共</w:t>
            </w:r>
            <w:r>
              <w:rPr>
                <w:rFonts w:hint="eastAsia"/>
              </w:rPr>
              <w:t xml:space="preserve">  </w:t>
            </w:r>
            <w:r>
              <w:t>页</w:t>
            </w:r>
            <w:proofErr w:type="gramEnd"/>
            <w:r>
              <w:rPr>
                <w:rFonts w:hint="eastAsia"/>
              </w:rPr>
              <w:t xml:space="preserve">  </w:t>
            </w:r>
          </w:p>
          <w:p w14:paraId="6EFFCB3A" w14:textId="77777777" w:rsidR="00B94B58" w:rsidRDefault="00B94B58">
            <w:pPr>
              <w:pStyle w:val="afffff5"/>
              <w:ind w:firstLine="420"/>
              <w:jc w:val="right"/>
            </w:pPr>
          </w:p>
          <w:p w14:paraId="66245A18" w14:textId="77777777" w:rsidR="00B94B58" w:rsidRDefault="00B94B58">
            <w:pPr>
              <w:pStyle w:val="afffff5"/>
              <w:ind w:firstLine="420"/>
              <w:jc w:val="right"/>
            </w:pPr>
          </w:p>
          <w:p w14:paraId="1BA12576" w14:textId="77777777" w:rsidR="00B94B58" w:rsidRDefault="00000000">
            <w:pPr>
              <w:pStyle w:val="afffff5"/>
              <w:ind w:firstLine="420"/>
            </w:pPr>
            <w:r>
              <w:rPr>
                <w:rFonts w:hint="eastAsia"/>
              </w:rPr>
              <w:t>报告结论：</w:t>
            </w:r>
          </w:p>
          <w:p w14:paraId="1026D213" w14:textId="77777777" w:rsidR="00B94B58" w:rsidRDefault="00B94B58">
            <w:pPr>
              <w:pStyle w:val="afffff5"/>
              <w:ind w:firstLine="420"/>
            </w:pPr>
          </w:p>
          <w:p w14:paraId="3C55CAD7" w14:textId="77777777" w:rsidR="00B94B58" w:rsidRDefault="00B94B58">
            <w:pPr>
              <w:pStyle w:val="afffff5"/>
              <w:ind w:firstLine="420"/>
            </w:pPr>
          </w:p>
          <w:p w14:paraId="42536CD4" w14:textId="77777777" w:rsidR="00B94B58" w:rsidRDefault="00B94B58">
            <w:pPr>
              <w:pStyle w:val="afffff5"/>
              <w:ind w:firstLine="420"/>
            </w:pPr>
          </w:p>
          <w:p w14:paraId="1582C8E0" w14:textId="77777777" w:rsidR="00B94B58" w:rsidRDefault="00B94B58">
            <w:pPr>
              <w:pStyle w:val="afffff5"/>
              <w:ind w:firstLine="420"/>
            </w:pPr>
          </w:p>
          <w:p w14:paraId="5560F445" w14:textId="77777777" w:rsidR="00B94B58" w:rsidRDefault="00B94B58">
            <w:pPr>
              <w:pStyle w:val="afffff5"/>
              <w:ind w:firstLine="420"/>
            </w:pPr>
          </w:p>
          <w:p w14:paraId="0387CC11" w14:textId="77777777" w:rsidR="00B94B58" w:rsidRDefault="00B94B58">
            <w:pPr>
              <w:pStyle w:val="afffff5"/>
              <w:ind w:firstLine="420"/>
            </w:pPr>
          </w:p>
          <w:p w14:paraId="0BAC6938" w14:textId="77777777" w:rsidR="00B94B58" w:rsidRDefault="00B94B58">
            <w:pPr>
              <w:pStyle w:val="afffff5"/>
              <w:ind w:firstLine="420"/>
            </w:pPr>
          </w:p>
          <w:p w14:paraId="704D2FEE" w14:textId="77777777" w:rsidR="00B94B58" w:rsidRDefault="00B94B58">
            <w:pPr>
              <w:pStyle w:val="afffff5"/>
              <w:ind w:firstLine="420"/>
            </w:pPr>
          </w:p>
          <w:p w14:paraId="5C34AC34" w14:textId="77777777" w:rsidR="00B94B58" w:rsidRDefault="00B94B58">
            <w:pPr>
              <w:pStyle w:val="afffff5"/>
              <w:ind w:firstLine="420"/>
            </w:pPr>
          </w:p>
          <w:p w14:paraId="6BBF32B6" w14:textId="77777777" w:rsidR="00B94B58" w:rsidRDefault="00B94B58">
            <w:pPr>
              <w:pStyle w:val="afffff5"/>
              <w:ind w:firstLine="420"/>
            </w:pPr>
          </w:p>
          <w:p w14:paraId="21095892" w14:textId="77777777" w:rsidR="00B94B58" w:rsidRDefault="00B94B58">
            <w:pPr>
              <w:pStyle w:val="afffff5"/>
              <w:ind w:firstLine="420"/>
            </w:pPr>
          </w:p>
          <w:p w14:paraId="7E97949B" w14:textId="77777777" w:rsidR="00B94B58" w:rsidRDefault="00B94B58">
            <w:pPr>
              <w:pStyle w:val="afffff5"/>
              <w:ind w:firstLine="420"/>
            </w:pPr>
          </w:p>
          <w:p w14:paraId="182CE7A9" w14:textId="77777777" w:rsidR="00B94B58" w:rsidRDefault="00B94B58">
            <w:pPr>
              <w:pStyle w:val="afffff5"/>
              <w:ind w:firstLine="420"/>
            </w:pPr>
          </w:p>
          <w:p w14:paraId="0DC000DC" w14:textId="77777777" w:rsidR="00B94B58" w:rsidRDefault="00B94B58">
            <w:pPr>
              <w:pStyle w:val="afffff5"/>
              <w:ind w:firstLine="420"/>
            </w:pPr>
          </w:p>
          <w:p w14:paraId="19EDAFD2" w14:textId="77777777" w:rsidR="00B94B58" w:rsidRDefault="00B94B58">
            <w:pPr>
              <w:pStyle w:val="afffff5"/>
              <w:ind w:firstLine="420"/>
            </w:pPr>
          </w:p>
          <w:p w14:paraId="4E7ED219" w14:textId="77777777" w:rsidR="00B94B58" w:rsidRDefault="00B94B58">
            <w:pPr>
              <w:pStyle w:val="afffff5"/>
              <w:ind w:firstLine="420"/>
            </w:pPr>
          </w:p>
          <w:p w14:paraId="724ED582" w14:textId="77777777" w:rsidR="00B94B58" w:rsidRDefault="00B94B58">
            <w:pPr>
              <w:pStyle w:val="afffff5"/>
              <w:ind w:firstLine="420"/>
            </w:pPr>
          </w:p>
          <w:p w14:paraId="5561C08E" w14:textId="77777777" w:rsidR="00B94B58" w:rsidRDefault="00B94B58">
            <w:pPr>
              <w:pStyle w:val="afffff5"/>
              <w:ind w:firstLine="420"/>
            </w:pPr>
          </w:p>
          <w:p w14:paraId="2224E9D2" w14:textId="77777777" w:rsidR="00B94B58" w:rsidRDefault="00B94B58">
            <w:pPr>
              <w:pStyle w:val="afffff5"/>
              <w:ind w:firstLine="420"/>
            </w:pPr>
          </w:p>
          <w:p w14:paraId="7D2AD5C8" w14:textId="77777777" w:rsidR="00B94B58" w:rsidRDefault="00B94B58">
            <w:pPr>
              <w:pStyle w:val="afffff5"/>
              <w:ind w:firstLine="420"/>
            </w:pPr>
          </w:p>
          <w:p w14:paraId="6F585835" w14:textId="77777777" w:rsidR="00B94B58" w:rsidRDefault="00B94B58">
            <w:pPr>
              <w:pStyle w:val="afffff5"/>
              <w:ind w:firstLine="420"/>
            </w:pPr>
          </w:p>
          <w:p w14:paraId="2B3CE184" w14:textId="77777777" w:rsidR="00B94B58" w:rsidRDefault="00B94B58">
            <w:pPr>
              <w:pStyle w:val="afffff5"/>
              <w:ind w:firstLine="420"/>
            </w:pPr>
          </w:p>
          <w:p w14:paraId="59A44CF5" w14:textId="77777777" w:rsidR="00B94B58" w:rsidRDefault="00B94B58">
            <w:pPr>
              <w:pStyle w:val="afffff5"/>
              <w:ind w:firstLine="420"/>
            </w:pPr>
          </w:p>
          <w:p w14:paraId="0F294233" w14:textId="77777777" w:rsidR="00B94B58" w:rsidRDefault="00B94B58">
            <w:pPr>
              <w:pStyle w:val="afffff5"/>
              <w:ind w:firstLine="420"/>
            </w:pPr>
          </w:p>
          <w:p w14:paraId="3CDD6749" w14:textId="77777777" w:rsidR="00B94B58" w:rsidRDefault="00B94B58">
            <w:pPr>
              <w:pStyle w:val="afffff5"/>
              <w:ind w:firstLineChars="95" w:firstLine="199"/>
            </w:pPr>
          </w:p>
          <w:p w14:paraId="14D01D4F" w14:textId="77777777" w:rsidR="00B94B58" w:rsidRDefault="00000000">
            <w:pPr>
              <w:pStyle w:val="afffff5"/>
              <w:ind w:firstLine="420"/>
            </w:pPr>
            <w:r>
              <w:t>技术负责人：</w:t>
            </w:r>
            <w:r>
              <w:rPr>
                <w:rFonts w:hint="eastAsia"/>
              </w:rPr>
              <w:t xml:space="preserve">                             </w:t>
            </w:r>
            <w:r>
              <w:t>签发日期：</w:t>
            </w:r>
            <w:r>
              <w:rPr>
                <w:rFonts w:hint="eastAsia"/>
              </w:rPr>
              <w:t xml:space="preserve">    </w:t>
            </w:r>
            <w:proofErr w:type="gramStart"/>
            <w:r>
              <w:t>年</w:t>
            </w:r>
            <w:r>
              <w:rPr>
                <w:rFonts w:hint="eastAsia"/>
              </w:rPr>
              <w:t xml:space="preserve"> </w:t>
            </w:r>
            <w:r>
              <w:t xml:space="preserve"> </w:t>
            </w:r>
            <w:r>
              <w:t>月</w:t>
            </w:r>
            <w:proofErr w:type="gramEnd"/>
            <w:r>
              <w:t xml:space="preserve"> </w:t>
            </w:r>
            <w:r>
              <w:rPr>
                <w:rFonts w:hint="eastAsia"/>
              </w:rPr>
              <w:t xml:space="preserve"> </w:t>
            </w:r>
            <w:r>
              <w:t>日</w:t>
            </w:r>
          </w:p>
          <w:p w14:paraId="0F01259C" w14:textId="77777777" w:rsidR="00B94B58" w:rsidRDefault="00B94B58">
            <w:pPr>
              <w:pStyle w:val="afffff5"/>
              <w:ind w:firstLine="420"/>
            </w:pPr>
          </w:p>
        </w:tc>
      </w:tr>
    </w:tbl>
    <w:p w14:paraId="10119550" w14:textId="77777777" w:rsidR="00B94B58" w:rsidRDefault="00000000">
      <w:pPr>
        <w:pStyle w:val="afffff5"/>
        <w:ind w:firstLineChars="0" w:firstLine="0"/>
        <w:jc w:val="center"/>
        <w:rPr>
          <w:rFonts w:ascii="黑体" w:eastAsia="黑体"/>
        </w:rPr>
      </w:pPr>
      <w:r>
        <w:rPr>
          <w:rFonts w:ascii="黑体" w:eastAsia="黑体" w:hint="eastAsia"/>
        </w:rPr>
        <w:t>图A.</w:t>
      </w:r>
      <w:proofErr w:type="gramStart"/>
      <w:r>
        <w:rPr>
          <w:rFonts w:ascii="黑体" w:eastAsia="黑体" w:hint="eastAsia"/>
        </w:rPr>
        <w:t>1  钻井液处理剂和体系的环保评价检测报告格式</w:t>
      </w:r>
      <w:proofErr w:type="gramEnd"/>
      <w:r>
        <w:rPr>
          <w:rFonts w:ascii="宋体" w:hAnsi="宋体" w:hint="eastAsia"/>
        </w:rPr>
        <w:t>（续）</w:t>
      </w:r>
    </w:p>
    <w:p w14:paraId="0D99D55D" w14:textId="77777777" w:rsidR="00B94B58" w:rsidRDefault="00B94B58">
      <w:pPr>
        <w:pStyle w:val="afffff5"/>
        <w:ind w:firstLine="420"/>
      </w:pPr>
    </w:p>
    <w:p w14:paraId="619B0635" w14:textId="77777777" w:rsidR="00B94B58" w:rsidRDefault="00B94B58">
      <w:pPr>
        <w:pStyle w:val="afffff5"/>
        <w:ind w:firstLine="420"/>
        <w:sectPr w:rsidR="00B94B58" w:rsidSect="009F7B3E">
          <w:headerReference w:type="even" r:id="rId33"/>
          <w:headerReference w:type="default" r:id="rId34"/>
          <w:footerReference w:type="even" r:id="rId35"/>
          <w:footerReference w:type="default" r:id="rId36"/>
          <w:pgSz w:w="11906" w:h="16838"/>
          <w:pgMar w:top="1928" w:right="1134" w:bottom="1134" w:left="1134" w:header="1418" w:footer="1134" w:gutter="284"/>
          <w:cols w:space="425"/>
          <w:formProt w:val="0"/>
          <w:docGrid w:linePitch="312"/>
        </w:sectPr>
      </w:pPr>
    </w:p>
    <w:p w14:paraId="134A0CA7" w14:textId="77777777" w:rsidR="00B94B58" w:rsidRDefault="00000000">
      <w:pPr>
        <w:pStyle w:val="afffffc"/>
        <w:spacing w:after="120"/>
      </w:pPr>
      <w:bookmarkStart w:id="71" w:name="_Toc216427069"/>
      <w:bookmarkStart w:id="72" w:name="BookMark6"/>
      <w:bookmarkEnd w:id="68"/>
      <w:r>
        <w:rPr>
          <w:rFonts w:hint="eastAsia"/>
          <w:spacing w:val="105"/>
        </w:rPr>
        <w:lastRenderedPageBreak/>
        <w:t>参考文</w:t>
      </w:r>
      <w:r>
        <w:rPr>
          <w:rFonts w:hint="eastAsia"/>
        </w:rPr>
        <w:t>献</w:t>
      </w:r>
      <w:bookmarkEnd w:id="71"/>
    </w:p>
    <w:p w14:paraId="4CCF9DFE" w14:textId="549FE00A" w:rsidR="00B94B58" w:rsidRDefault="00000000">
      <w:pPr>
        <w:pStyle w:val="afffff5"/>
        <w:ind w:firstLine="420"/>
      </w:pPr>
      <w:r>
        <w:rPr>
          <w:rFonts w:hint="eastAsia"/>
        </w:rPr>
        <w:t>[1</w:t>
      </w:r>
      <w:proofErr w:type="gramStart"/>
      <w:r>
        <w:rPr>
          <w:rFonts w:hint="eastAsia"/>
        </w:rPr>
        <w:t xml:space="preserve">]  </w:t>
      </w:r>
      <w:r>
        <w:rPr>
          <w:szCs w:val="18"/>
        </w:rPr>
        <w:t>土壤元素的近代分析方法</w:t>
      </w:r>
      <w:proofErr w:type="gramEnd"/>
      <w:r>
        <w:rPr>
          <w:rFonts w:hint="eastAsia"/>
        </w:rPr>
        <w:t>[M]</w:t>
      </w:r>
      <w:r>
        <w:rPr>
          <w:rFonts w:hint="eastAsia"/>
          <w:szCs w:val="18"/>
        </w:rPr>
        <w:t>,</w:t>
      </w:r>
      <w:r>
        <w:rPr>
          <w:rFonts w:hint="eastAsia"/>
          <w:szCs w:val="18"/>
        </w:rPr>
        <w:t>中国环境监测总站</w:t>
      </w:r>
      <w:proofErr w:type="gramStart"/>
      <w:r>
        <w:rPr>
          <w:rFonts w:hint="eastAsia"/>
          <w:szCs w:val="18"/>
        </w:rPr>
        <w:t>编</w:t>
      </w:r>
      <w:r>
        <w:rPr>
          <w:rFonts w:hint="eastAsia"/>
          <w:szCs w:val="18"/>
        </w:rPr>
        <w:t>,</w:t>
      </w:r>
      <w:r>
        <w:rPr>
          <w:rFonts w:hint="eastAsia"/>
          <w:szCs w:val="18"/>
        </w:rPr>
        <w:t>北京</w:t>
      </w:r>
      <w:r>
        <w:rPr>
          <w:rFonts w:hint="eastAsia"/>
          <w:szCs w:val="18"/>
        </w:rPr>
        <w:t>:</w:t>
      </w:r>
      <w:proofErr w:type="gramEnd"/>
      <w:r>
        <w:rPr>
          <w:rFonts w:hint="eastAsia"/>
          <w:szCs w:val="18"/>
        </w:rPr>
        <w:t>中国环境科学</w:t>
      </w:r>
      <w:proofErr w:type="gramStart"/>
      <w:r>
        <w:rPr>
          <w:rFonts w:hint="eastAsia"/>
          <w:szCs w:val="18"/>
        </w:rPr>
        <w:t>出版社</w:t>
      </w:r>
      <w:r>
        <w:rPr>
          <w:rFonts w:hint="eastAsia"/>
          <w:szCs w:val="18"/>
        </w:rPr>
        <w:t>,</w:t>
      </w:r>
      <w:proofErr w:type="gramEnd"/>
      <w:r>
        <w:rPr>
          <w:rFonts w:hint="eastAsia"/>
          <w:szCs w:val="18"/>
        </w:rPr>
        <w:t>1992.</w:t>
      </w:r>
    </w:p>
    <w:p w14:paraId="53ECE699" w14:textId="77777777" w:rsidR="00B94B58" w:rsidRDefault="00000000">
      <w:pPr>
        <w:pStyle w:val="afffff5"/>
        <w:ind w:firstLineChars="0" w:firstLine="0"/>
        <w:jc w:val="center"/>
      </w:pPr>
      <w:bookmarkStart w:id="73" w:name="BookMark8"/>
      <w:bookmarkEnd w:id="72"/>
      <w:r>
        <w:rPr>
          <w:noProof/>
        </w:rPr>
        <w:drawing>
          <wp:inline distT="0" distB="0" distL="0" distR="0" wp14:anchorId="0E53C93B" wp14:editId="3F5B9169">
            <wp:extent cx="1485900" cy="317500"/>
            <wp:effectExtent l="0" t="0" r="0" b="6350"/>
            <wp:docPr id="1741291787" name="图片 3"/>
            <wp:cNvGraphicFramePr/>
            <a:graphic xmlns:a="http://schemas.openxmlformats.org/drawingml/2006/main">
              <a:graphicData uri="http://schemas.openxmlformats.org/drawingml/2006/picture">
                <pic:pic xmlns:pic="http://schemas.openxmlformats.org/drawingml/2006/picture">
                  <pic:nvPicPr>
                    <pic:cNvPr id="1741291787" name="图片 3"/>
                    <pic:cNvPicPr/>
                  </pic:nvPicPr>
                  <pic:blipFill>
                    <a:blip r:embed="rId37">
                      <a:extLst>
                        <a:ext uri="{28A0092B-C50C-407E-A947-70E740481C1C}">
                          <a14:useLocalDpi xmlns:a14="http://schemas.microsoft.com/office/drawing/2010/main" val="0"/>
                        </a:ext>
                      </a:extLst>
                    </a:blip>
                    <a:stretch>
                      <a:fillRect/>
                    </a:stretch>
                  </pic:blipFill>
                  <pic:spPr>
                    <a:xfrm>
                      <a:off x="0" y="0"/>
                      <a:ext cx="1485900" cy="317500"/>
                    </a:xfrm>
                    <a:prstGeom prst="rect">
                      <a:avLst/>
                    </a:prstGeom>
                  </pic:spPr>
                </pic:pic>
              </a:graphicData>
            </a:graphic>
          </wp:inline>
        </w:drawing>
      </w:r>
      <w:bookmarkEnd w:id="73"/>
    </w:p>
    <w:sectPr w:rsidR="00B94B58" w:rsidSect="009F7B3E">
      <w:headerReference w:type="even" r:id="rId38"/>
      <w:headerReference w:type="default" r:id="rId39"/>
      <w:footerReference w:type="even" r:id="rId40"/>
      <w:footerReference w:type="default" r:id="rId41"/>
      <w:pgSz w:w="11906" w:h="16838"/>
      <w:pgMar w:top="1928" w:right="1134" w:bottom="1134" w:left="1134" w:header="1418" w:footer="1134" w:gutter="284"/>
      <w:cols w:space="425"/>
      <w:formProt w:val="0"/>
      <w:docGrid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8223DB" w14:textId="77777777" w:rsidR="00BB1BC4" w:rsidRDefault="00BB1BC4">
      <w:pPr>
        <w:spacing w:line="240" w:lineRule="auto"/>
      </w:pPr>
      <w:r>
        <w:separator/>
      </w:r>
    </w:p>
  </w:endnote>
  <w:endnote w:type="continuationSeparator" w:id="0">
    <w:p w14:paraId="29F80FD5" w14:textId="77777777" w:rsidR="00BB1BC4" w:rsidRDefault="00BB1BC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黑体">
    <w:altName w:val="SimHei"/>
    <w:panose1 w:val="02010609060101010101"/>
    <w:charset w:val="86"/>
    <w:family w:val="modern"/>
    <w:pitch w:val="fixed"/>
    <w:sig w:usb0="800002BF" w:usb1="38CF7CFA"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等线 Light">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912CED" w14:textId="77777777" w:rsidR="00B94B58" w:rsidRDefault="00000000">
    <w:pPr>
      <w:pStyle w:val="afffe"/>
    </w:pPr>
    <w:r>
      <w:fldChar w:fldCharType="begin"/>
    </w:r>
    <w:r>
      <w:instrText>PAGE   \* MERGEFORMAT</w:instrText>
    </w:r>
    <w:r>
      <w:fldChar w:fldCharType="separate"/>
    </w:r>
    <w:r>
      <w:rPr>
        <w:lang w:val="zh-CN"/>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7A6AB9" w14:textId="77777777" w:rsidR="00B94B58" w:rsidRDefault="00B94B58">
    <w:pPr>
      <w:pStyle w:val="afff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FCCE83" w14:textId="77777777" w:rsidR="00B94B58" w:rsidRDefault="00B94B58">
    <w:pPr>
      <w:pStyle w:val="afffe"/>
      <w:ind w:right="720"/>
      <w:jc w:val="both"/>
      <w:rPr>
        <w:sz w:val="2"/>
        <w:szCs w:val="2"/>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C51A4" w14:textId="2F2A7B47" w:rsidR="00B94B58" w:rsidRPr="009F7B3E" w:rsidRDefault="009F7B3E" w:rsidP="009F7B3E">
    <w:pPr>
      <w:pStyle w:val="afffff1"/>
    </w:pPr>
    <w:r>
      <w:fldChar w:fldCharType="begin"/>
    </w:r>
    <w:r>
      <w:instrText xml:space="preserve"> PAGE   \* MERGEFORMAT \* MERGEFORMAT </w:instrText>
    </w:r>
    <w:r>
      <w:fldChar w:fldCharType="separate"/>
    </w:r>
    <w:r>
      <w:rPr>
        <w:noProof/>
      </w:rPr>
      <w:t>I</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26488E" w14:textId="77777777" w:rsidR="00B94B58" w:rsidRDefault="00000000" w:rsidP="009F7B3E">
    <w:pPr>
      <w:pStyle w:val="afffff2"/>
    </w:pPr>
    <w:r>
      <w:fldChar w:fldCharType="begin"/>
    </w:r>
    <w:r>
      <w:instrText>PAGE   \* MERGEFORMAT</w:instrText>
    </w:r>
    <w:r>
      <w:fldChar w:fldCharType="separate"/>
    </w:r>
    <w:r>
      <w:rPr>
        <w:lang w:val="zh-CN"/>
      </w:rPr>
      <w:t>1</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A3189" w14:textId="53431AAD" w:rsidR="00B94B58" w:rsidRPr="009F7B3E" w:rsidRDefault="009F7B3E" w:rsidP="009F7B3E">
    <w:pPr>
      <w:pStyle w:val="afffff1"/>
    </w:pPr>
    <w:r>
      <w:fldChar w:fldCharType="begin"/>
    </w:r>
    <w:r>
      <w:instrText xml:space="preserve"> PAGE   \* MERGEFORMAT \* MERGEFORMAT </w:instrText>
    </w:r>
    <w:r>
      <w:fldChar w:fldCharType="separate"/>
    </w:r>
    <w:r>
      <w:rPr>
        <w:noProof/>
      </w:rPr>
      <w:t>III</w:t>
    </w:r>
    <w: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A8078E" w14:textId="77777777" w:rsidR="00B94B58" w:rsidRDefault="00000000" w:rsidP="009F7B3E">
    <w:pPr>
      <w:pStyle w:val="afffff2"/>
    </w:pPr>
    <w:r>
      <w:fldChar w:fldCharType="begin"/>
    </w:r>
    <w:r>
      <w:instrText>PAGE   \* MERGEFORMAT</w:instrText>
    </w:r>
    <w:r>
      <w:fldChar w:fldCharType="separate"/>
    </w:r>
    <w:r>
      <w:rPr>
        <w:lang w:val="zh-CN"/>
      </w:rPr>
      <w:t>1</w:t>
    </w:r>
    <w: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50D196" w14:textId="31A5E49C" w:rsidR="00B94B58" w:rsidRPr="009F7B3E" w:rsidRDefault="009F7B3E" w:rsidP="009F7B3E">
    <w:pPr>
      <w:pStyle w:val="afffff1"/>
    </w:pPr>
    <w:r>
      <w:fldChar w:fldCharType="begin"/>
    </w:r>
    <w:r>
      <w:instrText xml:space="preserve"> PAGE   \* MERGEFORMAT \* MERGEFORMAT </w:instrText>
    </w:r>
    <w:r>
      <w:fldChar w:fldCharType="separate"/>
    </w:r>
    <w:r>
      <w:rPr>
        <w:noProof/>
      </w:rPr>
      <w:t>6</w:t>
    </w:r>
    <w: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2B8DF4" w14:textId="77777777" w:rsidR="00B94B58" w:rsidRDefault="00000000" w:rsidP="009F7B3E">
    <w:pPr>
      <w:pStyle w:val="afffff2"/>
    </w:pPr>
    <w:r>
      <w:fldChar w:fldCharType="begin"/>
    </w:r>
    <w:r>
      <w:instrText>PAGE   \* MERGEFORMAT</w:instrText>
    </w:r>
    <w:r>
      <w:fldChar w:fldCharType="separate"/>
    </w:r>
    <w:r>
      <w:rPr>
        <w:lang w:val="zh-CN"/>
      </w:rPr>
      <w:t>1</w:t>
    </w:r>
    <w: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3E16D4" w14:textId="7D9BF934" w:rsidR="00B94B58" w:rsidRPr="009F7B3E" w:rsidRDefault="009F7B3E" w:rsidP="009F7B3E">
    <w:pPr>
      <w:pStyle w:val="afffff1"/>
    </w:pPr>
    <w:r>
      <w:fldChar w:fldCharType="begin"/>
    </w:r>
    <w:r>
      <w:instrText xml:space="preserve"> PAGE   \* MERGEFORMAT \* MERGEFORMAT </w:instrText>
    </w:r>
    <w:r>
      <w:fldChar w:fldCharType="separate"/>
    </w:r>
    <w:r>
      <w:rPr>
        <w:noProof/>
      </w:rPr>
      <w:t>8</w:t>
    </w:r>
    <w: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FE3CCC" w14:textId="77777777" w:rsidR="00B94B58" w:rsidRDefault="00000000" w:rsidP="009F7B3E">
    <w:pPr>
      <w:pStyle w:val="afffff2"/>
    </w:pPr>
    <w:r>
      <w:fldChar w:fldCharType="begin"/>
    </w:r>
    <w:r>
      <w:instrText>PAGE   \* MERGEFORMAT</w:instrText>
    </w:r>
    <w:r>
      <w:fldChar w:fldCharType="separate"/>
    </w:r>
    <w:r>
      <w:rPr>
        <w:lang w:val="zh-CN"/>
      </w:rPr>
      <w:t>1</w:t>
    </w:r>
    <w:r>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E05577" w14:textId="0F69BA71" w:rsidR="00B94B58" w:rsidRPr="009F7B3E" w:rsidRDefault="009F7B3E" w:rsidP="009F7B3E">
    <w:pPr>
      <w:pStyle w:val="afffff1"/>
    </w:pPr>
    <w:r>
      <w:fldChar w:fldCharType="begin"/>
    </w:r>
    <w:r>
      <w:instrText xml:space="preserve"> PAGE   \* MERGEFORMAT \* MERGEFORMAT </w:instrText>
    </w:r>
    <w:r>
      <w:fldChar w:fldCharType="separate"/>
    </w:r>
    <w:r>
      <w:rPr>
        <w:noProof/>
      </w:rPr>
      <w:t>12</w:t>
    </w:r>
    <w:r>
      <w:fldChar w:fldCharType="end"/>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6070B8" w14:textId="77777777" w:rsidR="00B94B58" w:rsidRDefault="00000000" w:rsidP="009F7B3E">
    <w:pPr>
      <w:pStyle w:val="afffff2"/>
    </w:pPr>
    <w:r>
      <w:fldChar w:fldCharType="begin"/>
    </w:r>
    <w:r>
      <w:instrText>PAGE   \* MERGEFORMAT</w:instrText>
    </w:r>
    <w:r>
      <w:fldChar w:fldCharType="separate"/>
    </w:r>
    <w:r>
      <w:rPr>
        <w:lang w:val="zh-CN"/>
      </w:rPr>
      <w:t>1</w:t>
    </w:r>
    <w:r>
      <w:fldChar w:fldCharType="end"/>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9C769A" w14:textId="6D701817" w:rsidR="00B94B58" w:rsidRPr="009F7B3E" w:rsidRDefault="009F7B3E" w:rsidP="009F7B3E">
    <w:pPr>
      <w:pStyle w:val="afffff1"/>
    </w:pPr>
    <w:r>
      <w:fldChar w:fldCharType="begin"/>
    </w:r>
    <w:r>
      <w:instrText xml:space="preserve"> PAGE   \* MERGEFORMAT \* MERGEFORMAT </w:instrText>
    </w:r>
    <w:r>
      <w:fldChar w:fldCharType="separate"/>
    </w:r>
    <w:r>
      <w:rPr>
        <w:noProof/>
      </w:rPr>
      <w:t>13</w:t>
    </w:r>
    <w:r>
      <w:fldChar w:fldCharType="end"/>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E37298" w14:textId="77777777" w:rsidR="00B94B58" w:rsidRDefault="00000000" w:rsidP="009F7B3E">
    <w:pPr>
      <w:pStyle w:val="afffff2"/>
    </w:pPr>
    <w:r>
      <w:fldChar w:fldCharType="begin"/>
    </w:r>
    <w:r>
      <w:instrText>PAGE   \* MERGEFORMAT</w:instrText>
    </w:r>
    <w:r>
      <w:fldChar w:fldCharType="separate"/>
    </w:r>
    <w:r>
      <w:rPr>
        <w:lang w:val="zh-CN"/>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FBC096" w14:textId="77777777" w:rsidR="00BB1BC4" w:rsidRDefault="00BB1BC4">
      <w:pPr>
        <w:spacing w:line="240" w:lineRule="auto"/>
      </w:pPr>
      <w:r>
        <w:separator/>
      </w:r>
    </w:p>
  </w:footnote>
  <w:footnote w:type="continuationSeparator" w:id="0">
    <w:p w14:paraId="5648DF27" w14:textId="77777777" w:rsidR="00BB1BC4" w:rsidRDefault="00BB1BC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CAA513" w14:textId="77777777" w:rsidR="00B94B58" w:rsidRDefault="00B94B58">
    <w:pPr>
      <w:pStyle w:val="affff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E78E2A" w14:textId="77777777" w:rsidR="00B94B58" w:rsidRDefault="00000000">
    <w:pPr>
      <w:pStyle w:val="affff0"/>
      <w:wordWrap w:val="0"/>
      <w:jc w:val="right"/>
      <w:rPr>
        <w:rFonts w:ascii="黑体" w:eastAsia="黑体" w:hAnsi="黑体" w:hint="eastAsia"/>
      </w:rPr>
    </w:pPr>
    <w:r>
      <w:rPr>
        <w:rFonts w:ascii="黑体" w:eastAsia="黑体" w:hAnsi="黑体"/>
      </w:rPr>
      <w:t>Q/LB.</w:t>
    </w:r>
    <w:r>
      <w:rPr>
        <w:rFonts w:ascii="黑体" w:eastAsia="黑体" w:hAnsi="黑体" w:hint="eastAsia"/>
      </w:rPr>
      <w:t>□</w:t>
    </w:r>
    <w:r>
      <w:rPr>
        <w:rFonts w:ascii="黑体" w:eastAsia="黑体" w:hAnsi="黑体"/>
      </w:rPr>
      <w:t>XXXXX-XXXX</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DDF77A" w14:textId="77777777" w:rsidR="00B94B58" w:rsidRDefault="00B94B58">
    <w:pPr>
      <w:pStyle w:val="affff0"/>
      <w:jc w:val="both"/>
      <w:rPr>
        <w:sz w:val="2"/>
        <w:szCs w:val="2"/>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A5DBCD" w14:textId="1AC025D6" w:rsidR="00B94B58" w:rsidRPr="009F7B3E" w:rsidRDefault="009F7B3E" w:rsidP="009F7B3E">
    <w:pPr>
      <w:pStyle w:val="afffffb"/>
      <w:rPr>
        <w:rFonts w:hint="eastAsia"/>
      </w:rPr>
    </w:pPr>
    <w:r>
      <w:rPr>
        <w:rFonts w:hint="eastAsia"/>
      </w:rPr>
      <w:fldChar w:fldCharType="begin"/>
    </w:r>
    <w:r>
      <w:rPr>
        <w:rFonts w:hint="eastAsia"/>
      </w:rPr>
      <w:instrText xml:space="preserve"> STYLEREF  标准文件_文件编号 \* MERGEFORMAT </w:instrText>
    </w:r>
    <w:r>
      <w:rPr>
        <w:rFonts w:hint="eastAsia"/>
      </w:rPr>
      <w:fldChar w:fldCharType="separate"/>
    </w:r>
    <w:r w:rsidR="004508A6">
      <w:rPr>
        <w:rFonts w:hint="eastAsia"/>
        <w:noProof/>
      </w:rPr>
      <w:t>T/XEEPIA XXXX—2026</w:t>
    </w:r>
    <w:r>
      <w:rPr>
        <w:rFonts w:hint="eastAsia"/>
      </w:rPr>
      <w:fldChar w:fldCharType="end"/>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7EF0ED" w14:textId="25C9564C" w:rsidR="00B94B58" w:rsidRDefault="00000000" w:rsidP="009F7B3E">
    <w:pPr>
      <w:pStyle w:val="afffffa"/>
      <w:rPr>
        <w:rFonts w:hint="eastAsia"/>
      </w:rPr>
    </w:pPr>
    <w:r>
      <w:fldChar w:fldCharType="begin"/>
    </w:r>
    <w:r>
      <w:instrText xml:space="preserve"> STYLEREF  标准文件_文件编号  \* MERGEFORMAT </w:instrText>
    </w:r>
    <w:r>
      <w:fldChar w:fldCharType="separate"/>
    </w:r>
    <w:r w:rsidR="00693D22">
      <w:rPr>
        <w:rFonts w:hint="eastAsia"/>
        <w:noProof/>
      </w:rPr>
      <w:t>T/XEEPIA XXXX—2026</w:t>
    </w:r>
    <w:r>
      <w:fldChar w:fldCharType="end"/>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F9A1CF" w14:textId="60145BBA" w:rsidR="00B94B58" w:rsidRPr="009F7B3E" w:rsidRDefault="009F7B3E" w:rsidP="009F7B3E">
    <w:pPr>
      <w:pStyle w:val="afffffb"/>
      <w:rPr>
        <w:rFonts w:hint="eastAsia"/>
      </w:rPr>
    </w:pPr>
    <w:r>
      <w:rPr>
        <w:rFonts w:hint="eastAsia"/>
      </w:rPr>
      <w:fldChar w:fldCharType="begin"/>
    </w:r>
    <w:r>
      <w:rPr>
        <w:rFonts w:hint="eastAsia"/>
      </w:rPr>
      <w:instrText xml:space="preserve"> STYLEREF  标准文件_文件编号 \* MERGEFORMAT </w:instrText>
    </w:r>
    <w:r>
      <w:rPr>
        <w:rFonts w:hint="eastAsia"/>
      </w:rPr>
      <w:fldChar w:fldCharType="separate"/>
    </w:r>
    <w:r w:rsidR="004508A6">
      <w:rPr>
        <w:rFonts w:hint="eastAsia"/>
        <w:noProof/>
      </w:rPr>
      <w:t>T/XEEPIA XXXX—2026</w:t>
    </w:r>
    <w:r>
      <w:rPr>
        <w:rFonts w:hint="eastAsia"/>
      </w:rPr>
      <w:fldChar w:fldCharType="end"/>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9B1EDC" w14:textId="414EE585" w:rsidR="00B94B58" w:rsidRDefault="00000000" w:rsidP="009F7B3E">
    <w:pPr>
      <w:pStyle w:val="afffffa"/>
      <w:rPr>
        <w:rFonts w:hint="eastAsia"/>
      </w:rPr>
    </w:pPr>
    <w:r>
      <w:fldChar w:fldCharType="begin"/>
    </w:r>
    <w:r>
      <w:instrText xml:space="preserve"> STYLEREF  标准文件_文件编号  \* MERGEFORMAT </w:instrText>
    </w:r>
    <w:r>
      <w:fldChar w:fldCharType="separate"/>
    </w:r>
    <w:r w:rsidR="00693D22">
      <w:rPr>
        <w:rFonts w:hint="eastAsia"/>
        <w:noProof/>
      </w:rPr>
      <w:t>T/XEEPIA XXXX—2026</w:t>
    </w:r>
    <w:r>
      <w:fldChar w:fldCharType="end"/>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BEDA1B" w14:textId="431B7371" w:rsidR="00B94B58" w:rsidRPr="009F7B3E" w:rsidRDefault="009F7B3E" w:rsidP="009F7B3E">
    <w:pPr>
      <w:pStyle w:val="afffffb"/>
      <w:rPr>
        <w:rFonts w:hint="eastAsia"/>
      </w:rPr>
    </w:pPr>
    <w:r>
      <w:rPr>
        <w:rFonts w:hint="eastAsia"/>
      </w:rPr>
      <w:fldChar w:fldCharType="begin"/>
    </w:r>
    <w:r>
      <w:rPr>
        <w:rFonts w:hint="eastAsia"/>
      </w:rPr>
      <w:instrText xml:space="preserve"> STYLEREF  标准文件_文件编号 \* MERGEFORMAT </w:instrText>
    </w:r>
    <w:r>
      <w:rPr>
        <w:rFonts w:hint="eastAsia"/>
      </w:rPr>
      <w:fldChar w:fldCharType="separate"/>
    </w:r>
    <w:r w:rsidR="00693D22">
      <w:rPr>
        <w:rFonts w:hint="eastAsia"/>
        <w:noProof/>
      </w:rPr>
      <w:t>T/XEEPIA XXXX—2026</w:t>
    </w:r>
    <w:r>
      <w:rPr>
        <w:rFonts w:hint="eastAsia"/>
      </w:rPr>
      <w:fldChar w:fldCharType="end"/>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65EBC2" w14:textId="2378203E" w:rsidR="00B94B58" w:rsidRDefault="00000000" w:rsidP="009F7B3E">
    <w:pPr>
      <w:pStyle w:val="afffffa"/>
      <w:rPr>
        <w:rFonts w:hint="eastAsia"/>
      </w:rPr>
    </w:pPr>
    <w:r>
      <w:fldChar w:fldCharType="begin"/>
    </w:r>
    <w:r>
      <w:instrText xml:space="preserve"> STYLEREF  标准文件_文件编号  \* MERGEFORMAT </w:instrText>
    </w:r>
    <w:r>
      <w:fldChar w:fldCharType="separate"/>
    </w:r>
    <w:r w:rsidR="00693D22">
      <w:rPr>
        <w:rFonts w:hint="eastAsia"/>
        <w:noProof/>
      </w:rPr>
      <w:t>T/XEEPIA XXXX—2026</w:t>
    </w:r>
    <w:r>
      <w:fldChar w:fldCharType="end"/>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959453" w14:textId="30F73E2D" w:rsidR="00B94B58" w:rsidRPr="009F7B3E" w:rsidRDefault="009F7B3E" w:rsidP="009F7B3E">
    <w:pPr>
      <w:pStyle w:val="afffffb"/>
      <w:rPr>
        <w:rFonts w:hint="eastAsia"/>
      </w:rPr>
    </w:pPr>
    <w:r>
      <w:rPr>
        <w:rFonts w:hint="eastAsia"/>
      </w:rPr>
      <w:fldChar w:fldCharType="begin"/>
    </w:r>
    <w:r>
      <w:rPr>
        <w:rFonts w:hint="eastAsia"/>
      </w:rPr>
      <w:instrText xml:space="preserve"> STYLEREF  标准文件_文件编号 \* MERGEFORMAT </w:instrText>
    </w:r>
    <w:r>
      <w:rPr>
        <w:rFonts w:hint="eastAsia"/>
      </w:rPr>
      <w:fldChar w:fldCharType="separate"/>
    </w:r>
    <w:r w:rsidR="00693D22">
      <w:rPr>
        <w:rFonts w:hint="eastAsia"/>
        <w:noProof/>
      </w:rPr>
      <w:t>T/XEEPIA XXXX—2026</w:t>
    </w:r>
    <w:r>
      <w:rPr>
        <w:rFonts w:hint="eastAsia"/>
      </w:rPr>
      <w:fldChar w:fldCharType="end"/>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385795" w14:textId="7F68FA1C" w:rsidR="00B94B58" w:rsidRDefault="00000000" w:rsidP="009F7B3E">
    <w:pPr>
      <w:pStyle w:val="afffffa"/>
      <w:rPr>
        <w:rFonts w:hint="eastAsia"/>
      </w:rPr>
    </w:pPr>
    <w:r>
      <w:fldChar w:fldCharType="begin"/>
    </w:r>
    <w:r>
      <w:instrText xml:space="preserve"> STYLEREF  标准文件_文件编号  \* MERGEFORMAT </w:instrText>
    </w:r>
    <w:r>
      <w:fldChar w:fldCharType="separate"/>
    </w:r>
    <w:r w:rsidR="0090035E">
      <w:rPr>
        <w:rFonts w:hint="eastAsia"/>
        <w:noProof/>
      </w:rPr>
      <w:t>T/XEEPIA XXXX—2026</w:t>
    </w:r>
    <w:r>
      <w:fldChar w:fldCharType="end"/>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A8AF22" w14:textId="0F78371B" w:rsidR="00B94B58" w:rsidRPr="009F7B3E" w:rsidRDefault="009F7B3E" w:rsidP="009F7B3E">
    <w:pPr>
      <w:pStyle w:val="afffffb"/>
      <w:rPr>
        <w:rFonts w:hint="eastAsia"/>
      </w:rPr>
    </w:pPr>
    <w:r>
      <w:rPr>
        <w:rFonts w:hint="eastAsia"/>
      </w:rPr>
      <w:fldChar w:fldCharType="begin"/>
    </w:r>
    <w:r>
      <w:rPr>
        <w:rFonts w:hint="eastAsia"/>
      </w:rPr>
      <w:instrText xml:space="preserve"> STYLEREF  标准文件_文件编号 \* MERGEFORMAT </w:instrText>
    </w:r>
    <w:r>
      <w:rPr>
        <w:rFonts w:hint="eastAsia"/>
      </w:rPr>
      <w:fldChar w:fldCharType="separate"/>
    </w:r>
    <w:r w:rsidR="00693D22">
      <w:rPr>
        <w:rFonts w:hint="eastAsia"/>
        <w:noProof/>
      </w:rPr>
      <w:t>T/XEEPIA XXXX—2026</w:t>
    </w:r>
    <w:r>
      <w:rPr>
        <w:rFonts w:hint="eastAsia"/>
      </w:rPr>
      <w:fldChar w:fldCharType="end"/>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99956F" w14:textId="2BE50C09" w:rsidR="00B94B58" w:rsidRDefault="00000000" w:rsidP="009F7B3E">
    <w:pPr>
      <w:pStyle w:val="afffffa"/>
      <w:rPr>
        <w:rFonts w:hint="eastAsia"/>
      </w:rPr>
    </w:pPr>
    <w:r>
      <w:fldChar w:fldCharType="begin"/>
    </w:r>
    <w:r>
      <w:instrText xml:space="preserve"> STYLEREF  标准文件_文件编号  \* MERGEFORMAT </w:instrText>
    </w:r>
    <w:r>
      <w:fldChar w:fldCharType="separate"/>
    </w:r>
    <w:r w:rsidR="00693D22">
      <w:rPr>
        <w:rFonts w:hint="eastAsia"/>
        <w:noProof/>
      </w:rPr>
      <w:t>T/XEEPIA XXXX—2026</w:t>
    </w:r>
    <w:r>
      <w:fldChar w:fldCharType="end"/>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CA714B" w14:textId="271CC520" w:rsidR="00B94B58" w:rsidRPr="009F7B3E" w:rsidRDefault="009F7B3E" w:rsidP="009F7B3E">
    <w:pPr>
      <w:pStyle w:val="afffffb"/>
      <w:rPr>
        <w:rFonts w:hint="eastAsia"/>
      </w:rPr>
    </w:pPr>
    <w:r>
      <w:rPr>
        <w:rFonts w:hint="eastAsia"/>
      </w:rPr>
      <w:fldChar w:fldCharType="begin"/>
    </w:r>
    <w:r>
      <w:rPr>
        <w:rFonts w:hint="eastAsia"/>
      </w:rPr>
      <w:instrText xml:space="preserve"> STYLEREF  标准文件_文件编号 \* MERGEFORMAT </w:instrText>
    </w:r>
    <w:r>
      <w:rPr>
        <w:rFonts w:hint="eastAsia"/>
      </w:rPr>
      <w:fldChar w:fldCharType="separate"/>
    </w:r>
    <w:r w:rsidR="0090035E">
      <w:rPr>
        <w:rFonts w:hint="eastAsia"/>
        <w:noProof/>
      </w:rPr>
      <w:t>T/XEEPIA XXXX—2026</w:t>
    </w:r>
    <w:r>
      <w:rPr>
        <w:rFonts w:hint="eastAsia"/>
      </w:rPr>
      <w:fldChar w:fldCharType="end"/>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9EEC6C" w14:textId="3F996B4F" w:rsidR="00B94B58" w:rsidRDefault="00000000" w:rsidP="009F7B3E">
    <w:pPr>
      <w:pStyle w:val="afffffa"/>
      <w:rPr>
        <w:rFonts w:hint="eastAsia"/>
      </w:rPr>
    </w:pPr>
    <w:r>
      <w:fldChar w:fldCharType="begin"/>
    </w:r>
    <w:r>
      <w:instrText xml:space="preserve"> STYLEREF  标准文件_文件编号  \* MERGEFORMAT </w:instrText>
    </w:r>
    <w:r>
      <w:fldChar w:fldCharType="separate"/>
    </w:r>
    <w:r w:rsidR="00693D22">
      <w:rPr>
        <w:rFonts w:hint="eastAsia"/>
        <w:noProof/>
      </w:rPr>
      <w:t>T/XEEPIA XXXX—2026</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37933"/>
    <w:multiLevelType w:val="multilevel"/>
    <w:tmpl w:val="02837933"/>
    <w:lvl w:ilvl="0">
      <w:start w:val="1"/>
      <w:numFmt w:val="decimal"/>
      <w:pStyle w:val="a"/>
      <w:lvlText w:val="[%1]"/>
      <w:lvlJc w:val="left"/>
      <w:pPr>
        <w:tabs>
          <w:tab w:val="left" w:pos="1646"/>
        </w:tabs>
        <w:ind w:left="1646" w:hanging="648"/>
      </w:pPr>
    </w:lvl>
    <w:lvl w:ilvl="1">
      <w:start w:val="1"/>
      <w:numFmt w:val="lowerLetter"/>
      <w:lvlText w:val="%2)"/>
      <w:lvlJc w:val="left"/>
      <w:pPr>
        <w:tabs>
          <w:tab w:val="left" w:pos="1838"/>
        </w:tabs>
        <w:ind w:left="1838" w:hanging="420"/>
      </w:pPr>
    </w:lvl>
    <w:lvl w:ilvl="2">
      <w:start w:val="1"/>
      <w:numFmt w:val="lowerRoman"/>
      <w:lvlText w:val="%3."/>
      <w:lvlJc w:val="right"/>
      <w:pPr>
        <w:tabs>
          <w:tab w:val="left" w:pos="2258"/>
        </w:tabs>
        <w:ind w:left="2258" w:hanging="420"/>
      </w:pPr>
    </w:lvl>
    <w:lvl w:ilvl="3">
      <w:start w:val="1"/>
      <w:numFmt w:val="decimal"/>
      <w:lvlText w:val="%4."/>
      <w:lvlJc w:val="left"/>
      <w:pPr>
        <w:tabs>
          <w:tab w:val="left" w:pos="2678"/>
        </w:tabs>
        <w:ind w:left="2678" w:hanging="420"/>
      </w:pPr>
    </w:lvl>
    <w:lvl w:ilvl="4">
      <w:start w:val="1"/>
      <w:numFmt w:val="lowerLetter"/>
      <w:lvlText w:val="%5)"/>
      <w:lvlJc w:val="left"/>
      <w:pPr>
        <w:tabs>
          <w:tab w:val="left" w:pos="3098"/>
        </w:tabs>
        <w:ind w:left="3098" w:hanging="420"/>
      </w:pPr>
    </w:lvl>
    <w:lvl w:ilvl="5">
      <w:start w:val="1"/>
      <w:numFmt w:val="lowerRoman"/>
      <w:lvlText w:val="%6."/>
      <w:lvlJc w:val="right"/>
      <w:pPr>
        <w:tabs>
          <w:tab w:val="left" w:pos="3518"/>
        </w:tabs>
        <w:ind w:left="3518" w:hanging="420"/>
      </w:pPr>
    </w:lvl>
    <w:lvl w:ilvl="6">
      <w:start w:val="1"/>
      <w:numFmt w:val="decimal"/>
      <w:lvlText w:val="%7."/>
      <w:lvlJc w:val="left"/>
      <w:pPr>
        <w:tabs>
          <w:tab w:val="left" w:pos="3938"/>
        </w:tabs>
        <w:ind w:left="3938" w:hanging="420"/>
      </w:pPr>
    </w:lvl>
    <w:lvl w:ilvl="7">
      <w:start w:val="1"/>
      <w:numFmt w:val="lowerLetter"/>
      <w:lvlText w:val="%8)"/>
      <w:lvlJc w:val="left"/>
      <w:pPr>
        <w:tabs>
          <w:tab w:val="left" w:pos="4358"/>
        </w:tabs>
        <w:ind w:left="4358" w:hanging="420"/>
      </w:pPr>
    </w:lvl>
    <w:lvl w:ilvl="8">
      <w:start w:val="1"/>
      <w:numFmt w:val="lowerRoman"/>
      <w:lvlText w:val="%9."/>
      <w:lvlJc w:val="right"/>
      <w:pPr>
        <w:tabs>
          <w:tab w:val="left" w:pos="4778"/>
        </w:tabs>
        <w:ind w:left="4778" w:hanging="420"/>
      </w:pPr>
    </w:lvl>
  </w:abstractNum>
  <w:abstractNum w:abstractNumId="1" w15:restartNumberingAfterBreak="0">
    <w:nsid w:val="040A15CD"/>
    <w:multiLevelType w:val="multilevel"/>
    <w:tmpl w:val="040A15CD"/>
    <w:lvl w:ilvl="0">
      <w:start w:val="1"/>
      <w:numFmt w:val="none"/>
      <w:suff w:val="nothing"/>
      <w:lvlText w:val="　"/>
      <w:lvlJc w:val="left"/>
      <w:pPr>
        <w:ind w:left="0" w:firstLine="0"/>
      </w:pPr>
    </w:lvl>
    <w:lvl w:ilvl="1">
      <w:start w:val="1"/>
      <w:numFmt w:val="decimal"/>
      <w:isLgl/>
      <w:suff w:val="nothing"/>
      <w:lvlText w:val="%2　"/>
      <w:lvlJc w:val="left"/>
      <w:pPr>
        <w:ind w:left="0" w:firstLine="0"/>
      </w:pPr>
    </w:lvl>
    <w:lvl w:ilvl="2">
      <w:start w:val="1"/>
      <w:numFmt w:val="decimal"/>
      <w:pStyle w:val="a0"/>
      <w:suff w:val="nothing"/>
      <w:lvlText w:val="%1%2.%3　"/>
      <w:lvlJc w:val="left"/>
      <w:pPr>
        <w:ind w:left="0" w:firstLine="0"/>
      </w:pPr>
    </w:lvl>
    <w:lvl w:ilvl="3">
      <w:start w:val="1"/>
      <w:numFmt w:val="decimal"/>
      <w:pStyle w:val="a1"/>
      <w:suff w:val="nothing"/>
      <w:lvlText w:val="%1%2.%3.%4　"/>
      <w:lvlJc w:val="left"/>
      <w:pPr>
        <w:ind w:left="0" w:firstLine="0"/>
      </w:pPr>
    </w:lvl>
    <w:lvl w:ilvl="4">
      <w:start w:val="1"/>
      <w:numFmt w:val="decimal"/>
      <w:pStyle w:val="a2"/>
      <w:suff w:val="nothing"/>
      <w:lvlText w:val="%1%2.%3.%4.%5　"/>
      <w:lvlJc w:val="left"/>
      <w:pPr>
        <w:ind w:left="0" w:firstLine="0"/>
      </w:pPr>
    </w:lvl>
    <w:lvl w:ilvl="5">
      <w:start w:val="1"/>
      <w:numFmt w:val="decimal"/>
      <w:pStyle w:val="a3"/>
      <w:suff w:val="nothing"/>
      <w:lvlText w:val="%1%2.%3.%4.%5.%6　"/>
      <w:lvlJc w:val="left"/>
      <w:pPr>
        <w:ind w:left="0" w:firstLine="0"/>
      </w:pPr>
    </w:lvl>
    <w:lvl w:ilvl="6">
      <w:start w:val="1"/>
      <w:numFmt w:val="decimal"/>
      <w:pStyle w:val="a4"/>
      <w:suff w:val="nothing"/>
      <w:lvlText w:val="%1%2.%3.%4.%5.%6.%7　"/>
      <w:lvlJc w:val="left"/>
      <w:pPr>
        <w:ind w:left="0" w:firstLine="0"/>
      </w:pPr>
    </w:lvl>
    <w:lvl w:ilvl="7">
      <w:start w:val="1"/>
      <w:numFmt w:val="decimal"/>
      <w:lvlText w:val="%1.%2.%3.%4.%5.%6.%7.%8"/>
      <w:lvlJc w:val="left"/>
      <w:pPr>
        <w:tabs>
          <w:tab w:val="left" w:pos="4394"/>
        </w:tabs>
        <w:ind w:left="4394" w:hanging="1418"/>
      </w:pPr>
    </w:lvl>
    <w:lvl w:ilvl="8">
      <w:start w:val="1"/>
      <w:numFmt w:val="decimal"/>
      <w:lvlText w:val="%1.%2.%3.%4.%5.%6.%7.%8.%9"/>
      <w:lvlJc w:val="left"/>
      <w:pPr>
        <w:tabs>
          <w:tab w:val="left" w:pos="5102"/>
        </w:tabs>
        <w:ind w:left="5102" w:hanging="1700"/>
      </w:pPr>
    </w:lvl>
  </w:abstractNum>
  <w:abstractNum w:abstractNumId="2" w15:restartNumberingAfterBreak="0">
    <w:nsid w:val="079102AD"/>
    <w:multiLevelType w:val="multilevel"/>
    <w:tmpl w:val="079102AD"/>
    <w:lvl w:ilvl="0">
      <w:start w:val="1"/>
      <w:numFmt w:val="decimal"/>
      <w:pStyle w:val="a5"/>
      <w:suff w:val="nothing"/>
      <w:lvlText w:val="注%1："/>
      <w:lvlJc w:val="left"/>
      <w:pPr>
        <w:ind w:left="811" w:hanging="448"/>
      </w:pPr>
      <w:rPr>
        <w:rFonts w:ascii="黑体" w:eastAsia="黑体" w:hint="eastAsia"/>
        <w:b w:val="0"/>
        <w:i w:val="0"/>
        <w:sz w:val="18"/>
      </w:rPr>
    </w:lvl>
    <w:lvl w:ilvl="1">
      <w:start w:val="1"/>
      <w:numFmt w:val="lowerLetter"/>
      <w:lvlText w:val="%2)"/>
      <w:lvlJc w:val="left"/>
      <w:pPr>
        <w:tabs>
          <w:tab w:val="left" w:pos="0"/>
        </w:tabs>
        <w:ind w:left="992" w:hanging="629"/>
      </w:pPr>
      <w:rPr>
        <w:rFonts w:hint="eastAsia"/>
      </w:rPr>
    </w:lvl>
    <w:lvl w:ilvl="2">
      <w:start w:val="1"/>
      <w:numFmt w:val="lowerRoman"/>
      <w:lvlText w:val="%3."/>
      <w:lvlJc w:val="right"/>
      <w:pPr>
        <w:tabs>
          <w:tab w:val="left" w:pos="0"/>
        </w:tabs>
        <w:ind w:left="992" w:hanging="629"/>
      </w:pPr>
      <w:rPr>
        <w:rFonts w:hint="eastAsia"/>
      </w:rPr>
    </w:lvl>
    <w:lvl w:ilvl="3">
      <w:start w:val="1"/>
      <w:numFmt w:val="decimal"/>
      <w:lvlText w:val="%4."/>
      <w:lvlJc w:val="left"/>
      <w:pPr>
        <w:tabs>
          <w:tab w:val="left" w:pos="0"/>
        </w:tabs>
        <w:ind w:left="992" w:hanging="629"/>
      </w:pPr>
      <w:rPr>
        <w:rFonts w:hint="eastAsia"/>
      </w:rPr>
    </w:lvl>
    <w:lvl w:ilvl="4">
      <w:start w:val="1"/>
      <w:numFmt w:val="lowerLetter"/>
      <w:lvlText w:val="%5)"/>
      <w:lvlJc w:val="left"/>
      <w:pPr>
        <w:tabs>
          <w:tab w:val="left" w:pos="0"/>
        </w:tabs>
        <w:ind w:left="992" w:hanging="629"/>
      </w:pPr>
      <w:rPr>
        <w:rFonts w:hint="eastAsia"/>
      </w:rPr>
    </w:lvl>
    <w:lvl w:ilvl="5">
      <w:start w:val="1"/>
      <w:numFmt w:val="lowerRoman"/>
      <w:lvlText w:val="%6."/>
      <w:lvlJc w:val="right"/>
      <w:pPr>
        <w:tabs>
          <w:tab w:val="left" w:pos="0"/>
        </w:tabs>
        <w:ind w:left="992" w:hanging="629"/>
      </w:pPr>
      <w:rPr>
        <w:rFonts w:hint="eastAsia"/>
      </w:rPr>
    </w:lvl>
    <w:lvl w:ilvl="6">
      <w:start w:val="1"/>
      <w:numFmt w:val="decimal"/>
      <w:lvlText w:val="%7."/>
      <w:lvlJc w:val="left"/>
      <w:pPr>
        <w:tabs>
          <w:tab w:val="left" w:pos="0"/>
        </w:tabs>
        <w:ind w:left="992" w:hanging="629"/>
      </w:pPr>
      <w:rPr>
        <w:rFonts w:hint="eastAsia"/>
      </w:rPr>
    </w:lvl>
    <w:lvl w:ilvl="7">
      <w:start w:val="1"/>
      <w:numFmt w:val="lowerLetter"/>
      <w:lvlText w:val="%8)"/>
      <w:lvlJc w:val="left"/>
      <w:pPr>
        <w:tabs>
          <w:tab w:val="left" w:pos="0"/>
        </w:tabs>
        <w:ind w:left="992" w:hanging="629"/>
      </w:pPr>
      <w:rPr>
        <w:rFonts w:hint="eastAsia"/>
      </w:rPr>
    </w:lvl>
    <w:lvl w:ilvl="8">
      <w:start w:val="1"/>
      <w:numFmt w:val="lowerRoman"/>
      <w:lvlText w:val="%9."/>
      <w:lvlJc w:val="right"/>
      <w:pPr>
        <w:tabs>
          <w:tab w:val="left" w:pos="0"/>
        </w:tabs>
        <w:ind w:left="992" w:hanging="629"/>
      </w:pPr>
      <w:rPr>
        <w:rFonts w:hint="eastAsia"/>
      </w:rPr>
    </w:lvl>
  </w:abstractNum>
  <w:abstractNum w:abstractNumId="3" w15:restartNumberingAfterBreak="0">
    <w:nsid w:val="07ED3FEA"/>
    <w:multiLevelType w:val="multilevel"/>
    <w:tmpl w:val="07ED3FEA"/>
    <w:lvl w:ilvl="0">
      <w:start w:val="1"/>
      <w:numFmt w:val="none"/>
      <w:pStyle w:val="a6"/>
      <w:lvlText w:val="%1"/>
      <w:lvlJc w:val="left"/>
      <w:pPr>
        <w:ind w:left="425" w:hanging="425"/>
      </w:pPr>
      <w:rPr>
        <w:rFonts w:hint="eastAsia"/>
      </w:rPr>
    </w:lvl>
    <w:lvl w:ilvl="1">
      <w:start w:val="1"/>
      <w:numFmt w:val="decimal"/>
      <w:pStyle w:val="a7"/>
      <w:suff w:val="nothing"/>
      <w:lvlText w:val="%10.%2 "/>
      <w:lvlJc w:val="left"/>
      <w:pPr>
        <w:ind w:left="0" w:firstLine="0"/>
      </w:pPr>
      <w:rPr>
        <w:rFonts w:ascii="黑体" w:eastAsia="黑体" w:hAnsiTheme="minorHAnsi" w:hint="eastAsia"/>
        <w:b w:val="0"/>
        <w:i w:val="0"/>
        <w:sz w:val="21"/>
      </w:rPr>
    </w:lvl>
    <w:lvl w:ilvl="2">
      <w:start w:val="1"/>
      <w:numFmt w:val="decimal"/>
      <w:pStyle w:val="a8"/>
      <w:suff w:val="nothing"/>
      <w:lvlText w:val="%10.%2.%3 "/>
      <w:lvlJc w:val="left"/>
      <w:pPr>
        <w:ind w:left="0" w:firstLine="0"/>
      </w:pPr>
      <w:rPr>
        <w:rFonts w:ascii="黑体" w:eastAsia="黑体" w:hAnsiTheme="minorHAnsi" w:hint="eastAsia"/>
        <w:b w:val="0"/>
        <w:i w:val="0"/>
        <w:sz w:val="21"/>
      </w:rPr>
    </w:lvl>
    <w:lvl w:ilvl="3">
      <w:start w:val="1"/>
      <w:numFmt w:val="decimal"/>
      <w:pStyle w:val="a9"/>
      <w:suff w:val="nothing"/>
      <w:lvlText w:val="%10.%2.%3.%4 "/>
      <w:lvlJc w:val="left"/>
      <w:pPr>
        <w:ind w:left="0" w:firstLine="0"/>
      </w:pPr>
      <w:rPr>
        <w:rFonts w:ascii="黑体" w:eastAsia="黑体" w:hAnsiTheme="minorHAnsi" w:hint="eastAsia"/>
        <w:b w:val="0"/>
        <w:i w:val="0"/>
        <w:sz w:val="21"/>
      </w:rPr>
    </w:lvl>
    <w:lvl w:ilvl="4">
      <w:start w:val="1"/>
      <w:numFmt w:val="decimal"/>
      <w:pStyle w:val="aa"/>
      <w:suff w:val="nothing"/>
      <w:lvlText w:val="%10.%2.%3.%4.%5 "/>
      <w:lvlJc w:val="left"/>
      <w:pPr>
        <w:ind w:left="0" w:firstLine="0"/>
      </w:pPr>
      <w:rPr>
        <w:rFonts w:ascii="黑体" w:eastAsia="黑体" w:hAnsiTheme="minorHAnsi" w:hint="eastAsia"/>
        <w:b w:val="0"/>
        <w:i w:val="0"/>
        <w:sz w:val="21"/>
      </w:rPr>
    </w:lvl>
    <w:lvl w:ilvl="5">
      <w:start w:val="1"/>
      <w:numFmt w:val="decimal"/>
      <w:pStyle w:val="ab"/>
      <w:suff w:val="nothing"/>
      <w:lvlText w:val="%10.%2.%3.%4.%5.%6 "/>
      <w:lvlJc w:val="left"/>
      <w:pPr>
        <w:ind w:left="0" w:firstLine="0"/>
      </w:pPr>
      <w:rPr>
        <w:rFonts w:ascii="黑体" w:eastAsia="黑体" w:hAnsiTheme="minorHAnsi" w:hint="eastAsia"/>
        <w:b w:val="0"/>
        <w:i w:val="0"/>
        <w:sz w:val="21"/>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4" w15:restartNumberingAfterBreak="0">
    <w:nsid w:val="0AE367E9"/>
    <w:multiLevelType w:val="multilevel"/>
    <w:tmpl w:val="0AE367E9"/>
    <w:lvl w:ilvl="0">
      <w:start w:val="1"/>
      <w:numFmt w:val="none"/>
      <w:pStyle w:val="ac"/>
      <w:suff w:val="nothing"/>
      <w:lvlText w:val="%1示例："/>
      <w:lvlJc w:val="left"/>
      <w:pPr>
        <w:ind w:left="0" w:firstLine="363"/>
      </w:pPr>
      <w:rPr>
        <w:rFonts w:ascii="黑体" w:eastAsia="黑体" w:hint="eastAsia"/>
        <w:b w:val="0"/>
        <w:i w:val="0"/>
        <w:sz w:val="18"/>
      </w:rPr>
    </w:lvl>
    <w:lvl w:ilvl="1">
      <w:start w:val="1"/>
      <w:numFmt w:val="lowerLetter"/>
      <w:lvlText w:val="%2)"/>
      <w:lvlJc w:val="left"/>
      <w:pPr>
        <w:tabs>
          <w:tab w:val="left" w:pos="363"/>
        </w:tabs>
        <w:ind w:left="0" w:firstLine="363"/>
      </w:pPr>
      <w:rPr>
        <w:rFonts w:hint="eastAsia"/>
      </w:rPr>
    </w:lvl>
    <w:lvl w:ilvl="2">
      <w:start w:val="1"/>
      <w:numFmt w:val="lowerRoman"/>
      <w:lvlText w:val="%3."/>
      <w:lvlJc w:val="right"/>
      <w:pPr>
        <w:tabs>
          <w:tab w:val="left" w:pos="363"/>
        </w:tabs>
        <w:ind w:left="0" w:firstLine="363"/>
      </w:pPr>
      <w:rPr>
        <w:rFonts w:hint="eastAsia"/>
      </w:rPr>
    </w:lvl>
    <w:lvl w:ilvl="3">
      <w:start w:val="1"/>
      <w:numFmt w:val="decimal"/>
      <w:lvlText w:val="%4."/>
      <w:lvlJc w:val="left"/>
      <w:pPr>
        <w:tabs>
          <w:tab w:val="left" w:pos="363"/>
        </w:tabs>
        <w:ind w:left="0" w:firstLine="363"/>
      </w:pPr>
      <w:rPr>
        <w:rFonts w:hint="eastAsia"/>
      </w:rPr>
    </w:lvl>
    <w:lvl w:ilvl="4">
      <w:start w:val="1"/>
      <w:numFmt w:val="lowerLetter"/>
      <w:lvlText w:val="%5)"/>
      <w:lvlJc w:val="left"/>
      <w:pPr>
        <w:tabs>
          <w:tab w:val="left" w:pos="363"/>
        </w:tabs>
        <w:ind w:left="0" w:firstLine="363"/>
      </w:pPr>
      <w:rPr>
        <w:rFonts w:hint="eastAsia"/>
      </w:rPr>
    </w:lvl>
    <w:lvl w:ilvl="5">
      <w:start w:val="1"/>
      <w:numFmt w:val="lowerRoman"/>
      <w:lvlText w:val="%6."/>
      <w:lvlJc w:val="right"/>
      <w:pPr>
        <w:tabs>
          <w:tab w:val="left" w:pos="363"/>
        </w:tabs>
        <w:ind w:left="0" w:firstLine="363"/>
      </w:pPr>
      <w:rPr>
        <w:rFonts w:hint="eastAsia"/>
      </w:rPr>
    </w:lvl>
    <w:lvl w:ilvl="6">
      <w:start w:val="1"/>
      <w:numFmt w:val="decimal"/>
      <w:lvlText w:val="%7."/>
      <w:lvlJc w:val="left"/>
      <w:pPr>
        <w:tabs>
          <w:tab w:val="left" w:pos="363"/>
        </w:tabs>
        <w:ind w:left="0" w:firstLine="363"/>
      </w:pPr>
      <w:rPr>
        <w:rFonts w:hint="eastAsia"/>
      </w:rPr>
    </w:lvl>
    <w:lvl w:ilvl="7">
      <w:start w:val="1"/>
      <w:numFmt w:val="lowerLetter"/>
      <w:lvlText w:val="%8)"/>
      <w:lvlJc w:val="left"/>
      <w:pPr>
        <w:tabs>
          <w:tab w:val="left" w:pos="363"/>
        </w:tabs>
        <w:ind w:left="0" w:firstLine="363"/>
      </w:pPr>
      <w:rPr>
        <w:rFonts w:hint="eastAsia"/>
      </w:rPr>
    </w:lvl>
    <w:lvl w:ilvl="8">
      <w:start w:val="1"/>
      <w:numFmt w:val="lowerRoman"/>
      <w:lvlText w:val="%9."/>
      <w:lvlJc w:val="right"/>
      <w:pPr>
        <w:tabs>
          <w:tab w:val="left" w:pos="363"/>
        </w:tabs>
        <w:ind w:left="0" w:firstLine="363"/>
      </w:pPr>
      <w:rPr>
        <w:rFonts w:hint="eastAsia"/>
      </w:rPr>
    </w:lvl>
  </w:abstractNum>
  <w:abstractNum w:abstractNumId="5" w15:restartNumberingAfterBreak="0">
    <w:nsid w:val="0BDC1670"/>
    <w:multiLevelType w:val="multilevel"/>
    <w:tmpl w:val="0BDC1670"/>
    <w:lvl w:ilvl="0">
      <w:start w:val="1"/>
      <w:numFmt w:val="decimal"/>
      <w:pStyle w:val="ad"/>
      <w:lvlText w:val="[%1]"/>
      <w:lvlJc w:val="left"/>
      <w:pPr>
        <w:ind w:left="823" w:hanging="420"/>
      </w:p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6" w15:restartNumberingAfterBreak="0">
    <w:nsid w:val="0D051F45"/>
    <w:multiLevelType w:val="multilevel"/>
    <w:tmpl w:val="0D051F45"/>
    <w:lvl w:ilvl="0">
      <w:start w:val="1"/>
      <w:numFmt w:val="lowerRoman"/>
      <w:pStyle w:val="ae"/>
      <w:lvlText w:val="%1)"/>
      <w:lvlJc w:val="left"/>
      <w:pPr>
        <w:tabs>
          <w:tab w:val="left" w:pos="851"/>
        </w:tabs>
        <w:ind w:left="851" w:hanging="426"/>
      </w:pPr>
      <w:rPr>
        <w:rFonts w:ascii="宋体" w:eastAsia="宋体" w:hAnsi="Times New Roman" w:hint="eastAsia"/>
        <w:sz w:val="21"/>
      </w:rPr>
    </w:lvl>
    <w:lvl w:ilvl="1">
      <w:start w:val="1"/>
      <w:numFmt w:val="lowerLetter"/>
      <w:lvlText w:val="%2)"/>
      <w:lvlJc w:val="left"/>
      <w:pPr>
        <w:tabs>
          <w:tab w:val="left" w:pos="1543"/>
        </w:tabs>
        <w:ind w:left="1543" w:hanging="420"/>
      </w:pPr>
      <w:rPr>
        <w:rFonts w:hint="eastAsia"/>
      </w:rPr>
    </w:lvl>
    <w:lvl w:ilvl="2">
      <w:start w:val="1"/>
      <w:numFmt w:val="lowerRoman"/>
      <w:lvlText w:val="%3."/>
      <w:lvlJc w:val="right"/>
      <w:pPr>
        <w:tabs>
          <w:tab w:val="left" w:pos="1963"/>
        </w:tabs>
        <w:ind w:left="1963" w:hanging="420"/>
      </w:pPr>
      <w:rPr>
        <w:rFonts w:hint="eastAsia"/>
      </w:rPr>
    </w:lvl>
    <w:lvl w:ilvl="3">
      <w:start w:val="1"/>
      <w:numFmt w:val="decimal"/>
      <w:lvlText w:val="%4."/>
      <w:lvlJc w:val="left"/>
      <w:pPr>
        <w:tabs>
          <w:tab w:val="left" w:pos="2383"/>
        </w:tabs>
        <w:ind w:left="2383" w:hanging="420"/>
      </w:pPr>
      <w:rPr>
        <w:rFonts w:hint="eastAsia"/>
      </w:rPr>
    </w:lvl>
    <w:lvl w:ilvl="4">
      <w:start w:val="1"/>
      <w:numFmt w:val="lowerLetter"/>
      <w:lvlText w:val="%5)"/>
      <w:lvlJc w:val="left"/>
      <w:pPr>
        <w:tabs>
          <w:tab w:val="left" w:pos="2803"/>
        </w:tabs>
        <w:ind w:left="2803" w:hanging="420"/>
      </w:pPr>
      <w:rPr>
        <w:rFonts w:hint="eastAsia"/>
      </w:rPr>
    </w:lvl>
    <w:lvl w:ilvl="5">
      <w:start w:val="1"/>
      <w:numFmt w:val="lowerRoman"/>
      <w:lvlText w:val="%6."/>
      <w:lvlJc w:val="right"/>
      <w:pPr>
        <w:tabs>
          <w:tab w:val="left" w:pos="3223"/>
        </w:tabs>
        <w:ind w:left="3223" w:hanging="420"/>
      </w:pPr>
      <w:rPr>
        <w:rFonts w:hint="eastAsia"/>
      </w:rPr>
    </w:lvl>
    <w:lvl w:ilvl="6">
      <w:start w:val="1"/>
      <w:numFmt w:val="decimal"/>
      <w:lvlText w:val="%7."/>
      <w:lvlJc w:val="left"/>
      <w:pPr>
        <w:tabs>
          <w:tab w:val="left" w:pos="3643"/>
        </w:tabs>
        <w:ind w:left="3643" w:hanging="420"/>
      </w:pPr>
      <w:rPr>
        <w:rFonts w:hint="eastAsia"/>
      </w:rPr>
    </w:lvl>
    <w:lvl w:ilvl="7">
      <w:start w:val="1"/>
      <w:numFmt w:val="lowerLetter"/>
      <w:lvlText w:val="%8)"/>
      <w:lvlJc w:val="left"/>
      <w:pPr>
        <w:tabs>
          <w:tab w:val="left" w:pos="4063"/>
        </w:tabs>
        <w:ind w:left="4063" w:hanging="420"/>
      </w:pPr>
      <w:rPr>
        <w:rFonts w:hint="eastAsia"/>
      </w:rPr>
    </w:lvl>
    <w:lvl w:ilvl="8">
      <w:start w:val="1"/>
      <w:numFmt w:val="lowerRoman"/>
      <w:lvlText w:val="%9."/>
      <w:lvlJc w:val="right"/>
      <w:pPr>
        <w:tabs>
          <w:tab w:val="left" w:pos="4483"/>
        </w:tabs>
        <w:ind w:left="4483" w:hanging="420"/>
      </w:pPr>
      <w:rPr>
        <w:rFonts w:hint="eastAsia"/>
      </w:rPr>
    </w:lvl>
  </w:abstractNum>
  <w:abstractNum w:abstractNumId="7" w15:restartNumberingAfterBreak="0">
    <w:nsid w:val="1AD20F90"/>
    <w:multiLevelType w:val="multilevel"/>
    <w:tmpl w:val="1AD20F90"/>
    <w:lvl w:ilvl="0">
      <w:start w:val="1"/>
      <w:numFmt w:val="none"/>
      <w:pStyle w:val="af"/>
      <w:lvlText w:val="%1注："/>
      <w:lvlJc w:val="left"/>
      <w:pPr>
        <w:tabs>
          <w:tab w:val="left" w:pos="845"/>
        </w:tabs>
        <w:ind w:left="-102" w:firstLine="419"/>
      </w:p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8" w15:restartNumberingAfterBreak="0">
    <w:nsid w:val="1AF15012"/>
    <w:multiLevelType w:val="multilevel"/>
    <w:tmpl w:val="1AF15012"/>
    <w:lvl w:ilvl="0">
      <w:start w:val="1"/>
      <w:numFmt w:val="upperLetter"/>
      <w:pStyle w:val="af0"/>
      <w:suff w:val="nothing"/>
      <w:lvlText w:val="附 录(Annex) %1"/>
      <w:lvlJc w:val="left"/>
      <w:pPr>
        <w:ind w:left="0" w:firstLine="0"/>
      </w:pPr>
    </w:lvl>
    <w:lvl w:ilvl="1">
      <w:start w:val="1"/>
      <w:numFmt w:val="decimal"/>
      <w:suff w:val="nothing"/>
      <w:lvlText w:val="%1.%2　"/>
      <w:lvlJc w:val="left"/>
      <w:pPr>
        <w:ind w:left="0" w:firstLine="0"/>
      </w:pPr>
    </w:lvl>
    <w:lvl w:ilvl="2">
      <w:start w:val="1"/>
      <w:numFmt w:val="decimal"/>
      <w:suff w:val="nothing"/>
      <w:lvlText w:val="%1.%2.%3　"/>
      <w:lvlJc w:val="left"/>
      <w:pPr>
        <w:ind w:left="0" w:firstLine="0"/>
      </w:pPr>
    </w:lvl>
    <w:lvl w:ilvl="3">
      <w:start w:val="1"/>
      <w:numFmt w:val="decimal"/>
      <w:suff w:val="nothing"/>
      <w:lvlText w:val="%1.%2.%3.%4　"/>
      <w:lvlJc w:val="left"/>
      <w:pPr>
        <w:ind w:left="0" w:firstLine="0"/>
      </w:pPr>
    </w:lvl>
    <w:lvl w:ilvl="4">
      <w:start w:val="1"/>
      <w:numFmt w:val="decimal"/>
      <w:suff w:val="nothing"/>
      <w:lvlText w:val="%1.%2.%3.%4.%5　"/>
      <w:lvlJc w:val="left"/>
      <w:pPr>
        <w:ind w:left="0" w:firstLine="0"/>
      </w:pPr>
    </w:lvl>
    <w:lvl w:ilvl="5">
      <w:start w:val="1"/>
      <w:numFmt w:val="decimal"/>
      <w:suff w:val="nothing"/>
      <w:lvlText w:val="%1.%2.%3.%4.%5.%6　"/>
      <w:lvlJc w:val="left"/>
      <w:pPr>
        <w:ind w:left="0" w:firstLine="0"/>
      </w:pPr>
    </w:lvl>
    <w:lvl w:ilvl="6">
      <w:start w:val="1"/>
      <w:numFmt w:val="decimal"/>
      <w:suff w:val="nothing"/>
      <w:lvlText w:val="%1.%2.%3.%4.%5.%6.%7　"/>
      <w:lvlJc w:val="left"/>
      <w:pPr>
        <w:ind w:left="0" w:firstLine="0"/>
      </w:pPr>
    </w:lvl>
    <w:lvl w:ilvl="7">
      <w:start w:val="1"/>
      <w:numFmt w:val="decimal"/>
      <w:lvlText w:val="%1.%2.%3.%4.%5.%6.%7.%8"/>
      <w:lvlJc w:val="left"/>
      <w:pPr>
        <w:tabs>
          <w:tab w:val="left" w:pos="4394"/>
        </w:tabs>
        <w:ind w:left="4394" w:hanging="1418"/>
      </w:pPr>
    </w:lvl>
    <w:lvl w:ilvl="8">
      <w:start w:val="1"/>
      <w:numFmt w:val="decimal"/>
      <w:lvlText w:val="%1.%2.%3.%4.%5.%6.%7.%8.%9"/>
      <w:lvlJc w:val="left"/>
      <w:pPr>
        <w:tabs>
          <w:tab w:val="left" w:pos="5102"/>
        </w:tabs>
        <w:ind w:left="5102" w:hanging="1700"/>
      </w:pPr>
    </w:lvl>
  </w:abstractNum>
  <w:abstractNum w:abstractNumId="9" w15:restartNumberingAfterBreak="0">
    <w:nsid w:val="1EAA1992"/>
    <w:multiLevelType w:val="multilevel"/>
    <w:tmpl w:val="1EAA1992"/>
    <w:lvl w:ilvl="0">
      <w:start w:val="1"/>
      <w:numFmt w:val="none"/>
      <w:pStyle w:val="af1"/>
      <w:suff w:val="nothing"/>
      <w:lvlText w:val="——"/>
      <w:lvlJc w:val="left"/>
      <w:pPr>
        <w:ind w:left="794" w:hanging="397"/>
      </w:pPr>
    </w:lvl>
    <w:lvl w:ilvl="1">
      <w:start w:val="1"/>
      <w:numFmt w:val="decimal"/>
      <w:suff w:val="nothing"/>
      <w:lvlText w:val="%1.%2　"/>
      <w:lvlJc w:val="left"/>
      <w:pPr>
        <w:ind w:left="397" w:firstLine="0"/>
      </w:pPr>
    </w:lvl>
    <w:lvl w:ilvl="2">
      <w:start w:val="1"/>
      <w:numFmt w:val="decimal"/>
      <w:suff w:val="nothing"/>
      <w:lvlText w:val="%1.%2.%3　"/>
      <w:lvlJc w:val="left"/>
      <w:pPr>
        <w:ind w:left="397" w:firstLine="0"/>
      </w:pPr>
    </w:lvl>
    <w:lvl w:ilvl="3">
      <w:start w:val="1"/>
      <w:numFmt w:val="decimal"/>
      <w:suff w:val="nothing"/>
      <w:lvlText w:val="%1.%2.%3.%4　"/>
      <w:lvlJc w:val="left"/>
      <w:pPr>
        <w:ind w:left="397" w:firstLine="0"/>
      </w:pPr>
    </w:lvl>
    <w:lvl w:ilvl="4">
      <w:start w:val="1"/>
      <w:numFmt w:val="decimal"/>
      <w:suff w:val="nothing"/>
      <w:lvlText w:val="%1.%2.%3.%4.%5　"/>
      <w:lvlJc w:val="left"/>
      <w:pPr>
        <w:ind w:left="397" w:firstLine="0"/>
      </w:pPr>
    </w:lvl>
    <w:lvl w:ilvl="5">
      <w:start w:val="1"/>
      <w:numFmt w:val="decimal"/>
      <w:suff w:val="nothing"/>
      <w:lvlText w:val="%1.%2.%3.%4.%5.%6　"/>
      <w:lvlJc w:val="left"/>
      <w:pPr>
        <w:ind w:left="397" w:firstLine="0"/>
      </w:pPr>
    </w:lvl>
    <w:lvl w:ilvl="6">
      <w:start w:val="1"/>
      <w:numFmt w:val="decimal"/>
      <w:suff w:val="nothing"/>
      <w:lvlText w:val="%1.%2.%3.%4.%5.%6.%7　"/>
      <w:lvlJc w:val="left"/>
      <w:pPr>
        <w:ind w:left="397" w:firstLine="0"/>
      </w:pPr>
    </w:lvl>
    <w:lvl w:ilvl="7">
      <w:start w:val="1"/>
      <w:numFmt w:val="decimal"/>
      <w:lvlText w:val="%1.%2.%3.%4.%5.%6.%7.%8"/>
      <w:lvlJc w:val="left"/>
      <w:pPr>
        <w:tabs>
          <w:tab w:val="left" w:pos="4791"/>
        </w:tabs>
        <w:ind w:left="4791" w:hanging="1418"/>
      </w:pPr>
    </w:lvl>
    <w:lvl w:ilvl="8">
      <w:start w:val="1"/>
      <w:numFmt w:val="decimal"/>
      <w:lvlText w:val="%1.%2.%3.%4.%5.%6.%7.%8.%9"/>
      <w:lvlJc w:val="left"/>
      <w:pPr>
        <w:tabs>
          <w:tab w:val="left" w:pos="5499"/>
        </w:tabs>
        <w:ind w:left="5499" w:hanging="1700"/>
      </w:pPr>
    </w:lvl>
  </w:abstractNum>
  <w:abstractNum w:abstractNumId="10" w15:restartNumberingAfterBreak="0">
    <w:nsid w:val="2C5917C3"/>
    <w:multiLevelType w:val="multilevel"/>
    <w:tmpl w:val="2C5917C3"/>
    <w:lvl w:ilvl="0">
      <w:start w:val="1"/>
      <w:numFmt w:val="none"/>
      <w:pStyle w:val="af2"/>
      <w:lvlText w:val="%1——"/>
      <w:lvlJc w:val="left"/>
      <w:pPr>
        <w:tabs>
          <w:tab w:val="left" w:pos="851"/>
        </w:tabs>
        <w:ind w:left="851" w:hanging="426"/>
      </w:pPr>
      <w:rPr>
        <w:rFonts w:ascii="宋体" w:eastAsia="宋体" w:hAnsi="Times New Roman" w:hint="eastAsia"/>
        <w:b w:val="0"/>
        <w:i w:val="0"/>
        <w:sz w:val="21"/>
      </w:rPr>
    </w:lvl>
    <w:lvl w:ilvl="1">
      <w:start w:val="1"/>
      <w:numFmt w:val="none"/>
      <w:pStyle w:val="2"/>
      <w:lvlText w:val=""/>
      <w:lvlJc w:val="left"/>
      <w:pPr>
        <w:ind w:left="851" w:hanging="431"/>
      </w:pPr>
      <w:rPr>
        <w:rFonts w:ascii="Symbol" w:hAnsi="Symbol" w:hint="default"/>
        <w:sz w:val="21"/>
      </w:rPr>
    </w:lvl>
    <w:lvl w:ilvl="2">
      <w:start w:val="1"/>
      <w:numFmt w:val="bullet"/>
      <w:pStyle w:val="af3"/>
      <w:lvlText w:val=""/>
      <w:lvlJc w:val="left"/>
      <w:pPr>
        <w:ind w:left="851" w:hanging="426"/>
      </w:pPr>
      <w:rPr>
        <w:rFonts w:ascii="Wingdings" w:hAnsi="Wingdings" w:hint="default"/>
        <w:sz w:val="21"/>
      </w:rPr>
    </w:lvl>
    <w:lvl w:ilvl="3">
      <w:start w:val="1"/>
      <w:numFmt w:val="decimal"/>
      <w:lvlText w:val="%4."/>
      <w:lvlJc w:val="left"/>
      <w:pPr>
        <w:tabs>
          <w:tab w:val="left" w:pos="2071"/>
        </w:tabs>
        <w:ind w:left="1884" w:hanging="528"/>
      </w:pPr>
      <w:rPr>
        <w:rFonts w:hint="eastAsia"/>
      </w:rPr>
    </w:lvl>
    <w:lvl w:ilvl="4">
      <w:start w:val="1"/>
      <w:numFmt w:val="lowerLetter"/>
      <w:lvlText w:val="%5)"/>
      <w:lvlJc w:val="left"/>
      <w:pPr>
        <w:tabs>
          <w:tab w:val="left" w:pos="2383"/>
        </w:tabs>
        <w:ind w:left="2196" w:hanging="528"/>
      </w:pPr>
      <w:rPr>
        <w:rFonts w:hint="eastAsia"/>
      </w:rPr>
    </w:lvl>
    <w:lvl w:ilvl="5">
      <w:start w:val="1"/>
      <w:numFmt w:val="lowerRoman"/>
      <w:lvlText w:val="%6."/>
      <w:lvlJc w:val="right"/>
      <w:pPr>
        <w:tabs>
          <w:tab w:val="left" w:pos="2695"/>
        </w:tabs>
        <w:ind w:left="2508" w:hanging="528"/>
      </w:pPr>
      <w:rPr>
        <w:rFonts w:hint="eastAsia"/>
      </w:rPr>
    </w:lvl>
    <w:lvl w:ilvl="6">
      <w:start w:val="1"/>
      <w:numFmt w:val="decimal"/>
      <w:lvlText w:val="%7."/>
      <w:lvlJc w:val="left"/>
      <w:pPr>
        <w:tabs>
          <w:tab w:val="left" w:pos="3007"/>
        </w:tabs>
        <w:ind w:left="2820" w:hanging="528"/>
      </w:pPr>
      <w:rPr>
        <w:rFonts w:hint="eastAsia"/>
      </w:rPr>
    </w:lvl>
    <w:lvl w:ilvl="7">
      <w:start w:val="1"/>
      <w:numFmt w:val="lowerLetter"/>
      <w:lvlText w:val="%8)"/>
      <w:lvlJc w:val="left"/>
      <w:pPr>
        <w:tabs>
          <w:tab w:val="left" w:pos="3319"/>
        </w:tabs>
        <w:ind w:left="3132" w:hanging="528"/>
      </w:pPr>
      <w:rPr>
        <w:rFonts w:hint="eastAsia"/>
      </w:rPr>
    </w:lvl>
    <w:lvl w:ilvl="8">
      <w:start w:val="1"/>
      <w:numFmt w:val="lowerRoman"/>
      <w:lvlText w:val="%9."/>
      <w:lvlJc w:val="right"/>
      <w:pPr>
        <w:tabs>
          <w:tab w:val="left" w:pos="3631"/>
        </w:tabs>
        <w:ind w:left="3444" w:hanging="528"/>
      </w:pPr>
      <w:rPr>
        <w:rFonts w:hint="eastAsia"/>
      </w:rPr>
    </w:lvl>
  </w:abstractNum>
  <w:abstractNum w:abstractNumId="11" w15:restartNumberingAfterBreak="0">
    <w:nsid w:val="32F04FB2"/>
    <w:multiLevelType w:val="multilevel"/>
    <w:tmpl w:val="32F04FB2"/>
    <w:lvl w:ilvl="0">
      <w:start w:val="1"/>
      <w:numFmt w:val="lowerLetter"/>
      <w:pStyle w:val="af4"/>
      <w:lvlText w:val="%1"/>
      <w:lvlJc w:val="left"/>
      <w:pPr>
        <w:tabs>
          <w:tab w:val="left" w:pos="539"/>
        </w:tabs>
        <w:ind w:left="539" w:hanging="119"/>
      </w:pPr>
      <w:rPr>
        <w:rFonts w:hint="eastAsia"/>
        <w:caps w:val="0"/>
        <w:strike w:val="0"/>
        <w:dstrike w:val="0"/>
        <w:vanish w:val="0"/>
        <w:vertAlign w:val="superscript"/>
      </w:rPr>
    </w:lvl>
    <w:lvl w:ilvl="1">
      <w:start w:val="1"/>
      <w:numFmt w:val="lowerLetter"/>
      <w:lvlText w:val="%2)"/>
      <w:lvlJc w:val="left"/>
      <w:pPr>
        <w:ind w:left="1040" w:hanging="420"/>
      </w:pPr>
      <w:rPr>
        <w:rFonts w:hint="eastAsia"/>
      </w:rPr>
    </w:lvl>
    <w:lvl w:ilvl="2">
      <w:start w:val="1"/>
      <w:numFmt w:val="lowerRoman"/>
      <w:lvlText w:val="%3."/>
      <w:lvlJc w:val="right"/>
      <w:pPr>
        <w:ind w:left="1460" w:hanging="420"/>
      </w:pPr>
      <w:rPr>
        <w:rFonts w:hint="eastAsia"/>
      </w:rPr>
    </w:lvl>
    <w:lvl w:ilvl="3">
      <w:start w:val="1"/>
      <w:numFmt w:val="decimal"/>
      <w:lvlText w:val="%4."/>
      <w:lvlJc w:val="left"/>
      <w:pPr>
        <w:ind w:left="1880" w:hanging="420"/>
      </w:pPr>
      <w:rPr>
        <w:rFonts w:hint="eastAsia"/>
      </w:rPr>
    </w:lvl>
    <w:lvl w:ilvl="4">
      <w:start w:val="1"/>
      <w:numFmt w:val="lowerLetter"/>
      <w:lvlText w:val="%5)"/>
      <w:lvlJc w:val="left"/>
      <w:pPr>
        <w:ind w:left="2300" w:hanging="420"/>
      </w:pPr>
      <w:rPr>
        <w:rFonts w:hint="eastAsia"/>
      </w:rPr>
    </w:lvl>
    <w:lvl w:ilvl="5">
      <w:start w:val="1"/>
      <w:numFmt w:val="lowerRoman"/>
      <w:lvlText w:val="%6."/>
      <w:lvlJc w:val="right"/>
      <w:pPr>
        <w:ind w:left="2720" w:hanging="420"/>
      </w:pPr>
      <w:rPr>
        <w:rFonts w:hint="eastAsia"/>
      </w:rPr>
    </w:lvl>
    <w:lvl w:ilvl="6">
      <w:start w:val="1"/>
      <w:numFmt w:val="decimal"/>
      <w:lvlText w:val="%7."/>
      <w:lvlJc w:val="left"/>
      <w:pPr>
        <w:ind w:left="3140" w:hanging="420"/>
      </w:pPr>
      <w:rPr>
        <w:rFonts w:hint="eastAsia"/>
      </w:rPr>
    </w:lvl>
    <w:lvl w:ilvl="7">
      <w:start w:val="1"/>
      <w:numFmt w:val="lowerLetter"/>
      <w:lvlText w:val="%8)"/>
      <w:lvlJc w:val="left"/>
      <w:pPr>
        <w:ind w:left="3560" w:hanging="420"/>
      </w:pPr>
      <w:rPr>
        <w:rFonts w:hint="eastAsia"/>
      </w:rPr>
    </w:lvl>
    <w:lvl w:ilvl="8">
      <w:start w:val="1"/>
      <w:numFmt w:val="lowerRoman"/>
      <w:lvlText w:val="%9."/>
      <w:lvlJc w:val="right"/>
      <w:pPr>
        <w:ind w:left="3980" w:hanging="420"/>
      </w:pPr>
      <w:rPr>
        <w:rFonts w:hint="eastAsia"/>
      </w:rPr>
    </w:lvl>
  </w:abstractNum>
  <w:abstractNum w:abstractNumId="12" w15:restartNumberingAfterBreak="0">
    <w:nsid w:val="44C50F90"/>
    <w:multiLevelType w:val="multilevel"/>
    <w:tmpl w:val="44C50F90"/>
    <w:lvl w:ilvl="0">
      <w:start w:val="1"/>
      <w:numFmt w:val="lowerLetter"/>
      <w:pStyle w:val="af5"/>
      <w:lvlText w:val="%1)"/>
      <w:lvlJc w:val="left"/>
      <w:pPr>
        <w:tabs>
          <w:tab w:val="left" w:pos="851"/>
        </w:tabs>
        <w:ind w:left="851" w:hanging="426"/>
      </w:pPr>
      <w:rPr>
        <w:rFonts w:ascii="宋体" w:eastAsia="宋体" w:hAnsi="Times New Roman" w:hint="eastAsia"/>
        <w:sz w:val="21"/>
      </w:rPr>
    </w:lvl>
    <w:lvl w:ilvl="1">
      <w:start w:val="1"/>
      <w:numFmt w:val="decimal"/>
      <w:pStyle w:val="af6"/>
      <w:lvlText w:val="%2)"/>
      <w:lvlJc w:val="left"/>
      <w:pPr>
        <w:tabs>
          <w:tab w:val="left" w:pos="1276"/>
        </w:tabs>
        <w:ind w:left="1276" w:hanging="425"/>
      </w:pPr>
      <w:rPr>
        <w:rFonts w:ascii="宋体" w:eastAsia="宋体" w:hAnsi="Times New Roman" w:hint="eastAsia"/>
        <w:sz w:val="21"/>
      </w:rPr>
    </w:lvl>
    <w:lvl w:ilvl="2">
      <w:start w:val="1"/>
      <w:numFmt w:val="decimal"/>
      <w:pStyle w:val="af7"/>
      <w:lvlText w:val="(%3)"/>
      <w:lvlJc w:val="left"/>
      <w:pPr>
        <w:ind w:left="1701" w:hanging="425"/>
      </w:pPr>
      <w:rPr>
        <w:rFonts w:ascii="宋体" w:eastAsia="宋体" w:hAnsi="Times New Roman" w:hint="eastAsia"/>
        <w:sz w:val="21"/>
      </w:rPr>
    </w:lvl>
    <w:lvl w:ilvl="3">
      <w:start w:val="1"/>
      <w:numFmt w:val="decimal"/>
      <w:lvlText w:val="%4."/>
      <w:lvlJc w:val="left"/>
      <w:pPr>
        <w:tabs>
          <w:tab w:val="left" w:pos="2100"/>
        </w:tabs>
        <w:ind w:left="2099" w:hanging="419"/>
      </w:pPr>
      <w:rPr>
        <w:rFonts w:hint="eastAsia"/>
      </w:rPr>
    </w:lvl>
    <w:lvl w:ilvl="4">
      <w:start w:val="1"/>
      <w:numFmt w:val="lowerLetter"/>
      <w:lvlText w:val="%5)"/>
      <w:lvlJc w:val="left"/>
      <w:pPr>
        <w:tabs>
          <w:tab w:val="left" w:pos="2520"/>
        </w:tabs>
        <w:ind w:left="2519" w:hanging="419"/>
      </w:pPr>
      <w:rPr>
        <w:rFonts w:hint="eastAsia"/>
      </w:rPr>
    </w:lvl>
    <w:lvl w:ilvl="5">
      <w:start w:val="1"/>
      <w:numFmt w:val="lowerRoman"/>
      <w:lvlText w:val="%6."/>
      <w:lvlJc w:val="right"/>
      <w:pPr>
        <w:tabs>
          <w:tab w:val="left" w:pos="2940"/>
        </w:tabs>
        <w:ind w:left="2939" w:hanging="419"/>
      </w:pPr>
      <w:rPr>
        <w:rFonts w:hint="eastAsia"/>
      </w:rPr>
    </w:lvl>
    <w:lvl w:ilvl="6">
      <w:start w:val="1"/>
      <w:numFmt w:val="decimal"/>
      <w:lvlText w:val="%7."/>
      <w:lvlJc w:val="left"/>
      <w:pPr>
        <w:tabs>
          <w:tab w:val="left" w:pos="3360"/>
        </w:tabs>
        <w:ind w:left="3359" w:hanging="419"/>
      </w:pPr>
      <w:rPr>
        <w:rFonts w:hint="eastAsia"/>
      </w:rPr>
    </w:lvl>
    <w:lvl w:ilvl="7">
      <w:start w:val="1"/>
      <w:numFmt w:val="lowerLetter"/>
      <w:lvlText w:val="%8)"/>
      <w:lvlJc w:val="left"/>
      <w:pPr>
        <w:tabs>
          <w:tab w:val="left" w:pos="3780"/>
        </w:tabs>
        <w:ind w:left="3779" w:hanging="419"/>
      </w:pPr>
      <w:rPr>
        <w:rFonts w:hint="eastAsia"/>
      </w:rPr>
    </w:lvl>
    <w:lvl w:ilvl="8">
      <w:start w:val="1"/>
      <w:numFmt w:val="lowerRoman"/>
      <w:lvlText w:val="%9."/>
      <w:lvlJc w:val="right"/>
      <w:pPr>
        <w:tabs>
          <w:tab w:val="left" w:pos="4200"/>
        </w:tabs>
        <w:ind w:left="4199" w:hanging="419"/>
      </w:pPr>
      <w:rPr>
        <w:rFonts w:hint="eastAsia"/>
      </w:rPr>
    </w:lvl>
  </w:abstractNum>
  <w:abstractNum w:abstractNumId="13" w15:restartNumberingAfterBreak="0">
    <w:nsid w:val="48802D1C"/>
    <w:multiLevelType w:val="multilevel"/>
    <w:tmpl w:val="48802D1C"/>
    <w:lvl w:ilvl="0">
      <w:start w:val="1"/>
      <w:numFmt w:val="upperLetter"/>
      <w:pStyle w:val="af8"/>
      <w:lvlText w:val="%1"/>
      <w:lvlJc w:val="left"/>
      <w:pPr>
        <w:ind w:left="420" w:hanging="420"/>
      </w:pPr>
      <w:rPr>
        <w:rFonts w:hint="eastAsia"/>
      </w:rPr>
    </w:lvl>
    <w:lvl w:ilvl="1">
      <w:start w:val="1"/>
      <w:numFmt w:val="decimal"/>
      <w:pStyle w:val="af9"/>
      <w:suff w:val="space"/>
      <w:lvlText w:val="图%1.%2 "/>
      <w:lvlJc w:val="center"/>
      <w:pPr>
        <w:ind w:left="0" w:firstLine="0"/>
      </w:pPr>
      <w:rPr>
        <w:rFonts w:hint="eastAsia"/>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14" w15:restartNumberingAfterBreak="0">
    <w:nsid w:val="4B733A5F"/>
    <w:multiLevelType w:val="multilevel"/>
    <w:tmpl w:val="4B733A5F"/>
    <w:lvl w:ilvl="0">
      <w:start w:val="1"/>
      <w:numFmt w:val="decimal"/>
      <w:pStyle w:val="afa"/>
      <w:suff w:val="nothing"/>
      <w:lvlText w:val="示例%1："/>
      <w:lvlJc w:val="left"/>
      <w:pPr>
        <w:ind w:left="0" w:firstLine="363"/>
      </w:pPr>
      <w:rPr>
        <w:rFonts w:ascii="黑体" w:eastAsia="黑体" w:hint="eastAsia"/>
        <w:b w:val="0"/>
        <w:i w:val="0"/>
        <w:sz w:val="18"/>
      </w:rPr>
    </w:lvl>
    <w:lvl w:ilvl="1">
      <w:start w:val="1"/>
      <w:numFmt w:val="none"/>
      <w:suff w:val="space"/>
      <w:lvlText w:val=""/>
      <w:lvlJc w:val="left"/>
      <w:pPr>
        <w:ind w:left="0" w:firstLine="0"/>
      </w:pPr>
      <w:rPr>
        <w:rFonts w:hint="eastAsia"/>
      </w:rPr>
    </w:lvl>
    <w:lvl w:ilvl="2">
      <w:start w:val="1"/>
      <w:numFmt w:val="decimal"/>
      <w:suff w:val="space"/>
      <w:lvlText w:val="2.2.%3"/>
      <w:lvlJc w:val="left"/>
      <w:pPr>
        <w:ind w:left="0" w:firstLine="0"/>
      </w:pPr>
      <w:rPr>
        <w:rFonts w:hint="eastAsia"/>
      </w:rPr>
    </w:lvl>
    <w:lvl w:ilvl="3">
      <w:start w:val="1"/>
      <w:numFmt w:val="decimal"/>
      <w:lvlText w:val="%4."/>
      <w:lvlJc w:val="left"/>
      <w:pPr>
        <w:tabs>
          <w:tab w:val="left" w:pos="0"/>
        </w:tabs>
        <w:ind w:left="992" w:hanging="629"/>
      </w:pPr>
      <w:rPr>
        <w:rFonts w:hint="eastAsia"/>
      </w:rPr>
    </w:lvl>
    <w:lvl w:ilvl="4">
      <w:start w:val="1"/>
      <w:numFmt w:val="lowerLetter"/>
      <w:lvlText w:val="%5)"/>
      <w:lvlJc w:val="left"/>
      <w:pPr>
        <w:tabs>
          <w:tab w:val="left" w:pos="0"/>
        </w:tabs>
        <w:ind w:left="992" w:hanging="629"/>
      </w:pPr>
      <w:rPr>
        <w:rFonts w:hint="eastAsia"/>
      </w:rPr>
    </w:lvl>
    <w:lvl w:ilvl="5">
      <w:start w:val="1"/>
      <w:numFmt w:val="lowerRoman"/>
      <w:lvlText w:val="%6."/>
      <w:lvlJc w:val="right"/>
      <w:pPr>
        <w:tabs>
          <w:tab w:val="left" w:pos="0"/>
        </w:tabs>
        <w:ind w:left="992" w:hanging="629"/>
      </w:pPr>
      <w:rPr>
        <w:rFonts w:hint="eastAsia"/>
      </w:rPr>
    </w:lvl>
    <w:lvl w:ilvl="6">
      <w:start w:val="1"/>
      <w:numFmt w:val="decimal"/>
      <w:lvlText w:val="%7."/>
      <w:lvlJc w:val="left"/>
      <w:pPr>
        <w:tabs>
          <w:tab w:val="left" w:pos="0"/>
        </w:tabs>
        <w:ind w:left="992" w:hanging="629"/>
      </w:pPr>
      <w:rPr>
        <w:rFonts w:hint="eastAsia"/>
      </w:rPr>
    </w:lvl>
    <w:lvl w:ilvl="7">
      <w:start w:val="1"/>
      <w:numFmt w:val="lowerLetter"/>
      <w:lvlText w:val="%8)"/>
      <w:lvlJc w:val="left"/>
      <w:pPr>
        <w:tabs>
          <w:tab w:val="left" w:pos="0"/>
        </w:tabs>
        <w:ind w:left="992" w:hanging="629"/>
      </w:pPr>
      <w:rPr>
        <w:rFonts w:hint="eastAsia"/>
      </w:rPr>
    </w:lvl>
    <w:lvl w:ilvl="8">
      <w:start w:val="1"/>
      <w:numFmt w:val="lowerRoman"/>
      <w:lvlText w:val="%9."/>
      <w:lvlJc w:val="right"/>
      <w:pPr>
        <w:tabs>
          <w:tab w:val="left" w:pos="0"/>
        </w:tabs>
        <w:ind w:left="992" w:hanging="629"/>
      </w:pPr>
      <w:rPr>
        <w:rFonts w:hint="eastAsia"/>
      </w:rPr>
    </w:lvl>
  </w:abstractNum>
  <w:abstractNum w:abstractNumId="15" w15:restartNumberingAfterBreak="0">
    <w:nsid w:val="4E5D0534"/>
    <w:multiLevelType w:val="multilevel"/>
    <w:tmpl w:val="4E5D0534"/>
    <w:lvl w:ilvl="0">
      <w:start w:val="1"/>
      <w:numFmt w:val="decimal"/>
      <w:pStyle w:val="afb"/>
      <w:suff w:val="nothing"/>
      <w:lvlText w:val="Figure %1　"/>
      <w:lvlJc w:val="left"/>
      <w:pPr>
        <w:ind w:left="0" w:firstLine="0"/>
      </w:pPr>
    </w:lvl>
    <w:lvl w:ilvl="1">
      <w:start w:val="1"/>
      <w:numFmt w:val="decimal"/>
      <w:suff w:val="nothing"/>
      <w:lvlText w:val="%1%2　"/>
      <w:lvlJc w:val="left"/>
      <w:pPr>
        <w:ind w:left="0" w:firstLine="0"/>
      </w:pPr>
    </w:lvl>
    <w:lvl w:ilvl="2">
      <w:start w:val="1"/>
      <w:numFmt w:val="decimal"/>
      <w:suff w:val="nothing"/>
      <w:lvlText w:val="%1%2.%3　"/>
      <w:lvlJc w:val="left"/>
      <w:pPr>
        <w:ind w:left="0" w:firstLine="0"/>
      </w:pPr>
    </w:lvl>
    <w:lvl w:ilvl="3">
      <w:start w:val="1"/>
      <w:numFmt w:val="decimal"/>
      <w:suff w:val="nothing"/>
      <w:lvlText w:val="%1%2.%3.%4　"/>
      <w:lvlJc w:val="left"/>
      <w:pPr>
        <w:ind w:left="0" w:firstLine="0"/>
      </w:pPr>
    </w:lvl>
    <w:lvl w:ilvl="4">
      <w:start w:val="1"/>
      <w:numFmt w:val="decimal"/>
      <w:suff w:val="nothing"/>
      <w:lvlText w:val="%1%2.%3.%4.%5　"/>
      <w:lvlJc w:val="left"/>
      <w:pPr>
        <w:ind w:left="0" w:firstLine="0"/>
      </w:pPr>
    </w:lvl>
    <w:lvl w:ilvl="5">
      <w:start w:val="1"/>
      <w:numFmt w:val="decimal"/>
      <w:suff w:val="nothing"/>
      <w:lvlText w:val="%1%2.%3.%4.%5.%6　"/>
      <w:lvlJc w:val="left"/>
      <w:pPr>
        <w:ind w:left="0" w:firstLine="0"/>
      </w:pPr>
    </w:lvl>
    <w:lvl w:ilvl="6">
      <w:start w:val="1"/>
      <w:numFmt w:val="decimal"/>
      <w:suff w:val="nothing"/>
      <w:lvlText w:val="%1%2.%3.%4.%5.%6.%7　"/>
      <w:lvlJc w:val="left"/>
      <w:pPr>
        <w:ind w:left="0" w:firstLine="0"/>
      </w:pPr>
    </w:lvl>
    <w:lvl w:ilvl="7">
      <w:start w:val="1"/>
      <w:numFmt w:val="decimal"/>
      <w:lvlText w:val="%1.%2.%3.%4.%5.%6.%7.%8"/>
      <w:lvlJc w:val="left"/>
      <w:pPr>
        <w:tabs>
          <w:tab w:val="left" w:pos="4348"/>
        </w:tabs>
        <w:ind w:left="3969" w:hanging="1418"/>
      </w:pPr>
    </w:lvl>
    <w:lvl w:ilvl="8">
      <w:start w:val="1"/>
      <w:numFmt w:val="decimal"/>
      <w:lvlText w:val="%1.%2.%3.%4.%5.%6.%7.%8.%9"/>
      <w:lvlJc w:val="left"/>
      <w:pPr>
        <w:tabs>
          <w:tab w:val="left" w:pos="4774"/>
        </w:tabs>
        <w:ind w:left="4677" w:hanging="1701"/>
      </w:pPr>
    </w:lvl>
  </w:abstractNum>
  <w:abstractNum w:abstractNumId="16" w15:restartNumberingAfterBreak="0">
    <w:nsid w:val="54632751"/>
    <w:multiLevelType w:val="multilevel"/>
    <w:tmpl w:val="54632751"/>
    <w:lvl w:ilvl="0">
      <w:start w:val="1"/>
      <w:numFmt w:val="none"/>
      <w:pStyle w:val="afc"/>
      <w:suff w:val="nothing"/>
      <w:lvlText w:val="——"/>
      <w:lvlJc w:val="left"/>
      <w:pPr>
        <w:ind w:left="1588" w:firstLine="0"/>
      </w:pPr>
    </w:lvl>
    <w:lvl w:ilvl="1">
      <w:start w:val="1"/>
      <w:numFmt w:val="decimal"/>
      <w:suff w:val="nothing"/>
      <w:lvlText w:val="%1.%2　"/>
      <w:lvlJc w:val="left"/>
      <w:pPr>
        <w:ind w:left="1588" w:firstLine="0"/>
      </w:pPr>
    </w:lvl>
    <w:lvl w:ilvl="2">
      <w:start w:val="1"/>
      <w:numFmt w:val="decimal"/>
      <w:suff w:val="nothing"/>
      <w:lvlText w:val="%1.%2.%3　"/>
      <w:lvlJc w:val="left"/>
      <w:pPr>
        <w:ind w:left="1588" w:firstLine="0"/>
      </w:pPr>
    </w:lvl>
    <w:lvl w:ilvl="3">
      <w:start w:val="1"/>
      <w:numFmt w:val="decimal"/>
      <w:suff w:val="nothing"/>
      <w:lvlText w:val="%1.%2.%3.%4　"/>
      <w:lvlJc w:val="left"/>
      <w:pPr>
        <w:ind w:left="1588" w:firstLine="0"/>
      </w:pPr>
    </w:lvl>
    <w:lvl w:ilvl="4">
      <w:start w:val="1"/>
      <w:numFmt w:val="decimal"/>
      <w:suff w:val="nothing"/>
      <w:lvlText w:val="%1.%2.%3.%4.%5　"/>
      <w:lvlJc w:val="left"/>
      <w:pPr>
        <w:ind w:left="1588" w:firstLine="0"/>
      </w:pPr>
    </w:lvl>
    <w:lvl w:ilvl="5">
      <w:start w:val="1"/>
      <w:numFmt w:val="decimal"/>
      <w:suff w:val="nothing"/>
      <w:lvlText w:val="%1.%2.%3.%4.%5.%6　"/>
      <w:lvlJc w:val="left"/>
      <w:pPr>
        <w:ind w:left="1588" w:firstLine="0"/>
      </w:pPr>
    </w:lvl>
    <w:lvl w:ilvl="6">
      <w:start w:val="1"/>
      <w:numFmt w:val="decimal"/>
      <w:suff w:val="nothing"/>
      <w:lvlText w:val="%1.%2.%3.%4.%5.%6.%7　"/>
      <w:lvlJc w:val="left"/>
      <w:pPr>
        <w:ind w:left="1588" w:firstLine="0"/>
      </w:pPr>
    </w:lvl>
    <w:lvl w:ilvl="7">
      <w:start w:val="1"/>
      <w:numFmt w:val="decimal"/>
      <w:lvlText w:val="%1.%2.%3.%4.%5.%6.%7.%8"/>
      <w:lvlJc w:val="left"/>
      <w:pPr>
        <w:tabs>
          <w:tab w:val="left" w:pos="5982"/>
        </w:tabs>
        <w:ind w:left="5982" w:hanging="1418"/>
      </w:pPr>
    </w:lvl>
    <w:lvl w:ilvl="8">
      <w:start w:val="1"/>
      <w:numFmt w:val="decimal"/>
      <w:lvlText w:val="%1.%2.%3.%4.%5.%6.%7.%8.%9"/>
      <w:lvlJc w:val="left"/>
      <w:pPr>
        <w:tabs>
          <w:tab w:val="left" w:pos="6690"/>
        </w:tabs>
        <w:ind w:left="6690" w:hanging="1700"/>
      </w:pPr>
    </w:lvl>
  </w:abstractNum>
  <w:abstractNum w:abstractNumId="17" w15:restartNumberingAfterBreak="0">
    <w:nsid w:val="557C2AF5"/>
    <w:multiLevelType w:val="multilevel"/>
    <w:tmpl w:val="557C2AF5"/>
    <w:lvl w:ilvl="0">
      <w:start w:val="1"/>
      <w:numFmt w:val="decimal"/>
      <w:pStyle w:val="afd"/>
      <w:suff w:val="nothing"/>
      <w:lvlText w:val="图%1　"/>
      <w:lvlJc w:val="left"/>
      <w:pPr>
        <w:ind w:left="0" w:firstLine="0"/>
      </w:pPr>
    </w:lvl>
    <w:lvl w:ilvl="1">
      <w:start w:val="1"/>
      <w:numFmt w:val="decimal"/>
      <w:suff w:val="nothing"/>
      <w:lvlText w:val="%1%2　"/>
      <w:lvlJc w:val="left"/>
      <w:pPr>
        <w:ind w:left="0" w:firstLine="0"/>
      </w:pPr>
    </w:lvl>
    <w:lvl w:ilvl="2">
      <w:start w:val="1"/>
      <w:numFmt w:val="decimal"/>
      <w:suff w:val="nothing"/>
      <w:lvlText w:val="%1%2.%3　"/>
      <w:lvlJc w:val="left"/>
      <w:pPr>
        <w:ind w:left="0" w:firstLine="0"/>
      </w:pPr>
    </w:lvl>
    <w:lvl w:ilvl="3">
      <w:start w:val="1"/>
      <w:numFmt w:val="decimal"/>
      <w:suff w:val="nothing"/>
      <w:lvlText w:val="%1%2.%3.%4　"/>
      <w:lvlJc w:val="left"/>
      <w:pPr>
        <w:ind w:left="0" w:firstLine="0"/>
      </w:pPr>
    </w:lvl>
    <w:lvl w:ilvl="4">
      <w:start w:val="1"/>
      <w:numFmt w:val="decimal"/>
      <w:suff w:val="nothing"/>
      <w:lvlText w:val="%1%2.%3.%4.%5　"/>
      <w:lvlJc w:val="left"/>
      <w:pPr>
        <w:ind w:left="0" w:firstLine="0"/>
      </w:pPr>
    </w:lvl>
    <w:lvl w:ilvl="5">
      <w:start w:val="1"/>
      <w:numFmt w:val="decimal"/>
      <w:suff w:val="nothing"/>
      <w:lvlText w:val="%1%2.%3.%4.%5.%6　"/>
      <w:lvlJc w:val="left"/>
      <w:pPr>
        <w:ind w:left="0" w:firstLine="0"/>
      </w:pPr>
    </w:lvl>
    <w:lvl w:ilvl="6">
      <w:start w:val="1"/>
      <w:numFmt w:val="decimal"/>
      <w:suff w:val="nothing"/>
      <w:lvlText w:val="%1%2.%3.%4.%5.%6.%7　"/>
      <w:lvlJc w:val="left"/>
      <w:pPr>
        <w:ind w:left="0" w:firstLine="0"/>
      </w:pPr>
    </w:lvl>
    <w:lvl w:ilvl="7">
      <w:start w:val="1"/>
      <w:numFmt w:val="decimal"/>
      <w:lvlText w:val="%1.%2.%3.%4.%5.%6.%7.%8"/>
      <w:lvlJc w:val="left"/>
      <w:pPr>
        <w:tabs>
          <w:tab w:val="left" w:pos="4348"/>
        </w:tabs>
        <w:ind w:left="3969" w:hanging="1418"/>
      </w:pPr>
    </w:lvl>
    <w:lvl w:ilvl="8">
      <w:start w:val="1"/>
      <w:numFmt w:val="decimal"/>
      <w:lvlText w:val="%1.%2.%3.%4.%5.%6.%7.%8.%9"/>
      <w:lvlJc w:val="left"/>
      <w:pPr>
        <w:tabs>
          <w:tab w:val="left" w:pos="4774"/>
        </w:tabs>
        <w:ind w:left="4677" w:hanging="1701"/>
      </w:pPr>
    </w:lvl>
  </w:abstractNum>
  <w:abstractNum w:abstractNumId="18" w15:restartNumberingAfterBreak="0">
    <w:nsid w:val="5603797C"/>
    <w:multiLevelType w:val="multilevel"/>
    <w:tmpl w:val="5603797C"/>
    <w:lvl w:ilvl="0">
      <w:start w:val="1"/>
      <w:numFmt w:val="upperLetter"/>
      <w:pStyle w:val="afe"/>
      <w:suff w:val="space"/>
      <w:lvlText w:val="%1"/>
      <w:lvlJc w:val="left"/>
      <w:pPr>
        <w:ind w:left="425" w:hanging="425"/>
      </w:pPr>
      <w:rPr>
        <w:rFonts w:hint="eastAsia"/>
      </w:rPr>
    </w:lvl>
    <w:lvl w:ilvl="1">
      <w:start w:val="1"/>
      <w:numFmt w:val="decimal"/>
      <w:pStyle w:val="aff"/>
      <w:suff w:val="space"/>
      <w:lvlText w:val="表%1.%2 "/>
      <w:lvlJc w:val="center"/>
      <w:pPr>
        <w:ind w:left="0" w:firstLine="0"/>
      </w:pPr>
      <w:rPr>
        <w:rFonts w:ascii="黑体" w:eastAsia="黑体" w:hint="eastAsia"/>
        <w:sz w:val="21"/>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9" w15:restartNumberingAfterBreak="0">
    <w:nsid w:val="564D2089"/>
    <w:multiLevelType w:val="multilevel"/>
    <w:tmpl w:val="564D2089"/>
    <w:lvl w:ilvl="0">
      <w:start w:val="1"/>
      <w:numFmt w:val="none"/>
      <w:pStyle w:val="aff0"/>
      <w:lvlText w:val="%1注"/>
      <w:lvlJc w:val="left"/>
      <w:pPr>
        <w:tabs>
          <w:tab w:val="left" w:pos="760"/>
        </w:tabs>
        <w:ind w:left="760" w:hanging="284"/>
      </w:p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20" w15:restartNumberingAfterBreak="0">
    <w:nsid w:val="644622F9"/>
    <w:multiLevelType w:val="multilevel"/>
    <w:tmpl w:val="644622F9"/>
    <w:lvl w:ilvl="0">
      <w:start w:val="1"/>
      <w:numFmt w:val="upperRoman"/>
      <w:pStyle w:val="aff1"/>
      <w:lvlText w:val="%1)"/>
      <w:lvlJc w:val="left"/>
      <w:pPr>
        <w:tabs>
          <w:tab w:val="left" w:pos="851"/>
        </w:tabs>
        <w:ind w:left="851" w:hanging="426"/>
      </w:pPr>
      <w:rPr>
        <w:rFonts w:ascii="宋体" w:eastAsia="宋体" w:hAnsi="Times New Roman" w:hint="eastAsia"/>
        <w:sz w:val="21"/>
      </w:rPr>
    </w:lvl>
    <w:lvl w:ilvl="1">
      <w:start w:val="1"/>
      <w:numFmt w:val="lowerLetter"/>
      <w:lvlText w:val="%2)"/>
      <w:lvlJc w:val="left"/>
      <w:pPr>
        <w:tabs>
          <w:tab w:val="left" w:pos="1310"/>
        </w:tabs>
        <w:ind w:left="1310" w:hanging="420"/>
      </w:pPr>
      <w:rPr>
        <w:rFonts w:hint="eastAsia"/>
      </w:rPr>
    </w:lvl>
    <w:lvl w:ilvl="2">
      <w:start w:val="1"/>
      <w:numFmt w:val="lowerRoman"/>
      <w:lvlText w:val="%3."/>
      <w:lvlJc w:val="right"/>
      <w:pPr>
        <w:tabs>
          <w:tab w:val="left" w:pos="1730"/>
        </w:tabs>
        <w:ind w:left="1730" w:hanging="420"/>
      </w:pPr>
      <w:rPr>
        <w:rFonts w:hint="eastAsia"/>
      </w:rPr>
    </w:lvl>
    <w:lvl w:ilvl="3">
      <w:start w:val="1"/>
      <w:numFmt w:val="decimal"/>
      <w:lvlText w:val="%4."/>
      <w:lvlJc w:val="left"/>
      <w:pPr>
        <w:tabs>
          <w:tab w:val="left" w:pos="2150"/>
        </w:tabs>
        <w:ind w:left="2150" w:hanging="420"/>
      </w:pPr>
      <w:rPr>
        <w:rFonts w:hint="eastAsia"/>
      </w:rPr>
    </w:lvl>
    <w:lvl w:ilvl="4">
      <w:start w:val="1"/>
      <w:numFmt w:val="lowerLetter"/>
      <w:lvlText w:val="%5)"/>
      <w:lvlJc w:val="left"/>
      <w:pPr>
        <w:tabs>
          <w:tab w:val="left" w:pos="2570"/>
        </w:tabs>
        <w:ind w:left="2570" w:hanging="420"/>
      </w:pPr>
      <w:rPr>
        <w:rFonts w:hint="eastAsia"/>
      </w:rPr>
    </w:lvl>
    <w:lvl w:ilvl="5">
      <w:start w:val="1"/>
      <w:numFmt w:val="lowerRoman"/>
      <w:lvlText w:val="%6."/>
      <w:lvlJc w:val="right"/>
      <w:pPr>
        <w:tabs>
          <w:tab w:val="left" w:pos="2990"/>
        </w:tabs>
        <w:ind w:left="2990" w:hanging="420"/>
      </w:pPr>
      <w:rPr>
        <w:rFonts w:hint="eastAsia"/>
      </w:rPr>
    </w:lvl>
    <w:lvl w:ilvl="6">
      <w:start w:val="1"/>
      <w:numFmt w:val="decimal"/>
      <w:lvlText w:val="%7."/>
      <w:lvlJc w:val="left"/>
      <w:pPr>
        <w:tabs>
          <w:tab w:val="left" w:pos="3410"/>
        </w:tabs>
        <w:ind w:left="3410" w:hanging="420"/>
      </w:pPr>
      <w:rPr>
        <w:rFonts w:hint="eastAsia"/>
      </w:rPr>
    </w:lvl>
    <w:lvl w:ilvl="7">
      <w:start w:val="1"/>
      <w:numFmt w:val="lowerLetter"/>
      <w:lvlText w:val="%8)"/>
      <w:lvlJc w:val="left"/>
      <w:pPr>
        <w:tabs>
          <w:tab w:val="left" w:pos="3830"/>
        </w:tabs>
        <w:ind w:left="3830" w:hanging="420"/>
      </w:pPr>
      <w:rPr>
        <w:rFonts w:hint="eastAsia"/>
      </w:rPr>
    </w:lvl>
    <w:lvl w:ilvl="8">
      <w:start w:val="1"/>
      <w:numFmt w:val="lowerRoman"/>
      <w:lvlText w:val="%9."/>
      <w:lvlJc w:val="right"/>
      <w:pPr>
        <w:tabs>
          <w:tab w:val="left" w:pos="4250"/>
        </w:tabs>
        <w:ind w:left="4250" w:hanging="420"/>
      </w:pPr>
      <w:rPr>
        <w:rFonts w:hint="eastAsia"/>
      </w:rPr>
    </w:lvl>
  </w:abstractNum>
  <w:abstractNum w:abstractNumId="21" w15:restartNumberingAfterBreak="0">
    <w:nsid w:val="646260FA"/>
    <w:multiLevelType w:val="multilevel"/>
    <w:tmpl w:val="646260FA"/>
    <w:lvl w:ilvl="0">
      <w:start w:val="1"/>
      <w:numFmt w:val="decimal"/>
      <w:pStyle w:val="aff2"/>
      <w:suff w:val="nothing"/>
      <w:lvlText w:val="表%1　"/>
      <w:lvlJc w:val="left"/>
      <w:pPr>
        <w:ind w:left="0" w:firstLine="0"/>
      </w:pPr>
      <w:rPr>
        <w:rFonts w:hint="default"/>
        <w:sz w:val="21"/>
        <w:szCs w:val="21"/>
      </w:rPr>
    </w:lvl>
    <w:lvl w:ilvl="1">
      <w:start w:val="1"/>
      <w:numFmt w:val="decimal"/>
      <w:lvlText w:val="%1.%2"/>
      <w:lvlJc w:val="left"/>
      <w:pPr>
        <w:tabs>
          <w:tab w:val="left" w:pos="992"/>
        </w:tabs>
        <w:ind w:left="992" w:hanging="567"/>
      </w:pPr>
    </w:lvl>
    <w:lvl w:ilvl="2">
      <w:start w:val="1"/>
      <w:numFmt w:val="decimal"/>
      <w:lvlText w:val="%1.%2.%3"/>
      <w:lvlJc w:val="left"/>
      <w:pPr>
        <w:tabs>
          <w:tab w:val="left" w:pos="1417"/>
        </w:tabs>
        <w:ind w:left="1417" w:hanging="567"/>
      </w:pPr>
    </w:lvl>
    <w:lvl w:ilvl="3">
      <w:start w:val="1"/>
      <w:numFmt w:val="decimal"/>
      <w:lvlText w:val="%1.%2.%3.%4"/>
      <w:lvlJc w:val="left"/>
      <w:pPr>
        <w:tabs>
          <w:tab w:val="left" w:pos="1984"/>
        </w:tabs>
        <w:ind w:left="1984" w:hanging="708"/>
      </w:pPr>
    </w:lvl>
    <w:lvl w:ilvl="4">
      <w:start w:val="1"/>
      <w:numFmt w:val="decimal"/>
      <w:lvlText w:val="%1.%2.%3.%4.%5"/>
      <w:lvlJc w:val="left"/>
      <w:pPr>
        <w:tabs>
          <w:tab w:val="left" w:pos="2551"/>
        </w:tabs>
        <w:ind w:left="2551" w:hanging="850"/>
      </w:pPr>
    </w:lvl>
    <w:lvl w:ilvl="5">
      <w:start w:val="1"/>
      <w:numFmt w:val="decimal"/>
      <w:lvlText w:val="%1.%2.%3.%4.%5.%6"/>
      <w:lvlJc w:val="left"/>
      <w:pPr>
        <w:tabs>
          <w:tab w:val="left" w:pos="3260"/>
        </w:tabs>
        <w:ind w:left="3260" w:hanging="1134"/>
      </w:pPr>
    </w:lvl>
    <w:lvl w:ilvl="6">
      <w:start w:val="1"/>
      <w:numFmt w:val="decimal"/>
      <w:lvlText w:val="%1.%2.%3.%4.%5.%6.%7"/>
      <w:lvlJc w:val="left"/>
      <w:pPr>
        <w:tabs>
          <w:tab w:val="left" w:pos="3827"/>
        </w:tabs>
        <w:ind w:left="3827" w:hanging="1276"/>
      </w:pPr>
    </w:lvl>
    <w:lvl w:ilvl="7">
      <w:start w:val="1"/>
      <w:numFmt w:val="decimal"/>
      <w:lvlText w:val="%1.%2.%3.%4.%5.%6.%7.%8"/>
      <w:lvlJc w:val="left"/>
      <w:pPr>
        <w:tabs>
          <w:tab w:val="left" w:pos="4394"/>
        </w:tabs>
        <w:ind w:left="4394" w:hanging="1418"/>
      </w:pPr>
    </w:lvl>
    <w:lvl w:ilvl="8">
      <w:start w:val="1"/>
      <w:numFmt w:val="decimal"/>
      <w:lvlText w:val="%1.%2.%3.%4.%5.%6.%7.%8.%9"/>
      <w:lvlJc w:val="left"/>
      <w:pPr>
        <w:tabs>
          <w:tab w:val="left" w:pos="5102"/>
        </w:tabs>
        <w:ind w:left="5102" w:hanging="1700"/>
      </w:pPr>
    </w:lvl>
  </w:abstractNum>
  <w:abstractNum w:abstractNumId="22" w15:restartNumberingAfterBreak="0">
    <w:nsid w:val="654A26C9"/>
    <w:multiLevelType w:val="multilevel"/>
    <w:tmpl w:val="654A26C9"/>
    <w:lvl w:ilvl="0">
      <w:start w:val="1"/>
      <w:numFmt w:val="none"/>
      <w:pStyle w:val="20"/>
      <w:lvlText w:val="──"/>
      <w:lvlJc w:val="left"/>
      <w:pPr>
        <w:ind w:left="851" w:firstLine="0"/>
      </w:pPr>
      <w:rPr>
        <w:rFonts w:ascii="宋体" w:eastAsia="宋体" w:hAnsiTheme="majorHAnsi" w:hint="eastAsia"/>
        <w:b w:val="0"/>
        <w:i w:val="0"/>
        <w:sz w:val="21"/>
      </w:rPr>
    </w:lvl>
    <w:lvl w:ilvl="1">
      <w:start w:val="1"/>
      <w:numFmt w:val="bullet"/>
      <w:lvlText w:val=""/>
      <w:lvlJc w:val="left"/>
      <w:pPr>
        <w:ind w:left="1276" w:hanging="425"/>
      </w:pPr>
      <w:rPr>
        <w:rFonts w:ascii="Wingdings" w:hAnsi="Wingdings" w:hint="default"/>
      </w:rPr>
    </w:lvl>
    <w:lvl w:ilvl="2">
      <w:start w:val="1"/>
      <w:numFmt w:val="bullet"/>
      <w:lvlText w:val=""/>
      <w:lvlJc w:val="left"/>
      <w:pPr>
        <w:ind w:left="1276" w:hanging="236"/>
      </w:pPr>
      <w:rPr>
        <w:rFonts w:ascii="Wingdings" w:hAnsi="Wingdings" w:hint="default"/>
      </w:rPr>
    </w:lvl>
    <w:lvl w:ilvl="3">
      <w:start w:val="1"/>
      <w:numFmt w:val="bullet"/>
      <w:lvlText w:val=""/>
      <w:lvlJc w:val="left"/>
      <w:pPr>
        <w:ind w:left="1880" w:hanging="420"/>
      </w:pPr>
      <w:rPr>
        <w:rFonts w:ascii="Wingdings" w:hAnsi="Wingdings" w:hint="default"/>
      </w:rPr>
    </w:lvl>
    <w:lvl w:ilvl="4">
      <w:start w:val="1"/>
      <w:numFmt w:val="bullet"/>
      <w:lvlText w:val=""/>
      <w:lvlJc w:val="left"/>
      <w:pPr>
        <w:ind w:left="2300" w:hanging="420"/>
      </w:pPr>
      <w:rPr>
        <w:rFonts w:ascii="Wingdings" w:hAnsi="Wingdings" w:hint="default"/>
      </w:rPr>
    </w:lvl>
    <w:lvl w:ilvl="5">
      <w:start w:val="1"/>
      <w:numFmt w:val="bullet"/>
      <w:lvlText w:val=""/>
      <w:lvlJc w:val="left"/>
      <w:pPr>
        <w:ind w:left="2720" w:hanging="420"/>
      </w:pPr>
      <w:rPr>
        <w:rFonts w:ascii="Wingdings" w:hAnsi="Wingdings" w:hint="default"/>
      </w:rPr>
    </w:lvl>
    <w:lvl w:ilvl="6">
      <w:start w:val="1"/>
      <w:numFmt w:val="bullet"/>
      <w:lvlText w:val=""/>
      <w:lvlJc w:val="left"/>
      <w:pPr>
        <w:ind w:left="3140" w:hanging="420"/>
      </w:pPr>
      <w:rPr>
        <w:rFonts w:ascii="Wingdings" w:hAnsi="Wingdings" w:hint="default"/>
      </w:rPr>
    </w:lvl>
    <w:lvl w:ilvl="7">
      <w:start w:val="1"/>
      <w:numFmt w:val="bullet"/>
      <w:lvlText w:val=""/>
      <w:lvlJc w:val="left"/>
      <w:pPr>
        <w:ind w:left="3560" w:hanging="420"/>
      </w:pPr>
      <w:rPr>
        <w:rFonts w:ascii="Wingdings" w:hAnsi="Wingdings" w:hint="default"/>
      </w:rPr>
    </w:lvl>
    <w:lvl w:ilvl="8">
      <w:start w:val="1"/>
      <w:numFmt w:val="bullet"/>
      <w:lvlText w:val=""/>
      <w:lvlJc w:val="left"/>
      <w:pPr>
        <w:ind w:left="3980" w:hanging="420"/>
      </w:pPr>
      <w:rPr>
        <w:rFonts w:ascii="Wingdings" w:hAnsi="Wingdings" w:hint="default"/>
      </w:rPr>
    </w:lvl>
  </w:abstractNum>
  <w:abstractNum w:abstractNumId="23" w15:restartNumberingAfterBreak="0">
    <w:nsid w:val="657D3FBC"/>
    <w:multiLevelType w:val="multilevel"/>
    <w:tmpl w:val="657D3FBC"/>
    <w:lvl w:ilvl="0">
      <w:start w:val="1"/>
      <w:numFmt w:val="upperLetter"/>
      <w:pStyle w:val="aff3"/>
      <w:suff w:val="nothing"/>
      <w:lvlText w:val="附录%1"/>
      <w:lvlJc w:val="left"/>
      <w:pPr>
        <w:ind w:left="0" w:firstLine="0"/>
      </w:pPr>
      <w:rPr>
        <w:rFonts w:hint="eastAsia"/>
        <w:spacing w:val="100"/>
      </w:rPr>
    </w:lvl>
    <w:lvl w:ilvl="1">
      <w:start w:val="1"/>
      <w:numFmt w:val="decimal"/>
      <w:pStyle w:val="aff4"/>
      <w:suff w:val="nothing"/>
      <w:lvlText w:val="%1.%2　"/>
      <w:lvlJc w:val="left"/>
      <w:pPr>
        <w:ind w:left="0" w:firstLine="0"/>
      </w:pPr>
      <w:rPr>
        <w:rFonts w:ascii="黑体" w:eastAsia="黑体" w:hint="eastAsia"/>
        <w:b w:val="0"/>
        <w:i w:val="0"/>
        <w:sz w:val="21"/>
      </w:rPr>
    </w:lvl>
    <w:lvl w:ilvl="2">
      <w:start w:val="1"/>
      <w:numFmt w:val="decimal"/>
      <w:pStyle w:val="aff5"/>
      <w:suff w:val="nothing"/>
      <w:lvlText w:val="%1.%2.%3　"/>
      <w:lvlJc w:val="left"/>
      <w:pPr>
        <w:ind w:left="0" w:firstLine="0"/>
      </w:pPr>
      <w:rPr>
        <w:rFonts w:ascii="黑体" w:eastAsia="黑体" w:hint="eastAsia"/>
        <w:b w:val="0"/>
        <w:i w:val="0"/>
        <w:sz w:val="21"/>
      </w:rPr>
    </w:lvl>
    <w:lvl w:ilvl="3">
      <w:start w:val="1"/>
      <w:numFmt w:val="decimal"/>
      <w:pStyle w:val="aff6"/>
      <w:suff w:val="nothing"/>
      <w:lvlText w:val="%1.%2.%3.%4　"/>
      <w:lvlJc w:val="left"/>
      <w:pPr>
        <w:ind w:left="0" w:firstLine="0"/>
      </w:pPr>
      <w:rPr>
        <w:rFonts w:ascii="黑体" w:eastAsia="黑体" w:hint="eastAsia"/>
        <w:b w:val="0"/>
        <w:i w:val="0"/>
        <w:sz w:val="21"/>
      </w:rPr>
    </w:lvl>
    <w:lvl w:ilvl="4">
      <w:start w:val="1"/>
      <w:numFmt w:val="decimal"/>
      <w:pStyle w:val="aff7"/>
      <w:suff w:val="nothing"/>
      <w:lvlText w:val="%1.%2.%3.%4.%5　"/>
      <w:lvlJc w:val="left"/>
      <w:pPr>
        <w:ind w:left="0" w:firstLine="0"/>
      </w:pPr>
      <w:rPr>
        <w:rFonts w:ascii="黑体" w:eastAsia="黑体" w:hint="eastAsia"/>
        <w:b w:val="0"/>
        <w:i w:val="0"/>
        <w:sz w:val="21"/>
      </w:rPr>
    </w:lvl>
    <w:lvl w:ilvl="5">
      <w:start w:val="1"/>
      <w:numFmt w:val="decimal"/>
      <w:pStyle w:val="aff8"/>
      <w:suff w:val="nothing"/>
      <w:lvlText w:val="%1.%2.%3.%4.%5.%6　"/>
      <w:lvlJc w:val="left"/>
      <w:pPr>
        <w:ind w:left="0" w:firstLine="0"/>
      </w:pPr>
      <w:rPr>
        <w:rFonts w:ascii="黑体" w:eastAsia="黑体" w:hint="eastAsia"/>
        <w:b w:val="0"/>
        <w:i w:val="0"/>
        <w:sz w:val="21"/>
      </w:rPr>
    </w:lvl>
    <w:lvl w:ilvl="6">
      <w:start w:val="1"/>
      <w:numFmt w:val="decimal"/>
      <w:suff w:val="nothing"/>
      <w:lvlText w:val="%1.%2.%3.%4.%5.%6.%7　"/>
      <w:lvlJc w:val="left"/>
      <w:pPr>
        <w:ind w:left="0" w:firstLine="0"/>
      </w:pPr>
      <w:rPr>
        <w:rFonts w:hint="eastAsia"/>
      </w:rPr>
    </w:lvl>
    <w:lvl w:ilvl="7">
      <w:start w:val="1"/>
      <w:numFmt w:val="decimal"/>
      <w:lvlText w:val="%1.%2.%3.%4.%5.%6.%7.%8"/>
      <w:lvlJc w:val="left"/>
      <w:pPr>
        <w:tabs>
          <w:tab w:val="left" w:pos="4394"/>
        </w:tabs>
        <w:ind w:left="4394" w:hanging="1418"/>
      </w:pPr>
      <w:rPr>
        <w:rFonts w:hint="eastAsia"/>
      </w:rPr>
    </w:lvl>
    <w:lvl w:ilvl="8">
      <w:start w:val="1"/>
      <w:numFmt w:val="decimal"/>
      <w:lvlText w:val="%1.%2.%3.%4.%5.%6.%7.%8.%9"/>
      <w:lvlJc w:val="left"/>
      <w:pPr>
        <w:tabs>
          <w:tab w:val="left" w:pos="5102"/>
        </w:tabs>
        <w:ind w:left="5102" w:hanging="1700"/>
      </w:pPr>
      <w:rPr>
        <w:rFonts w:hint="eastAsia"/>
      </w:rPr>
    </w:lvl>
  </w:abstractNum>
  <w:abstractNum w:abstractNumId="24" w15:restartNumberingAfterBreak="0">
    <w:nsid w:val="69506ABF"/>
    <w:multiLevelType w:val="multilevel"/>
    <w:tmpl w:val="69506ABF"/>
    <w:lvl w:ilvl="0">
      <w:start w:val="1"/>
      <w:numFmt w:val="bullet"/>
      <w:pStyle w:val="21"/>
      <w:lvlText w:val=""/>
      <w:lvlJc w:val="left"/>
      <w:pPr>
        <w:ind w:left="851" w:firstLine="0"/>
      </w:pPr>
      <w:rPr>
        <w:rFonts w:ascii="Wingdings" w:hAnsi="Wingdings" w:hint="default"/>
        <w:color w:val="auto"/>
      </w:rPr>
    </w:lvl>
    <w:lvl w:ilvl="1">
      <w:start w:val="1"/>
      <w:numFmt w:val="lowerLetter"/>
      <w:lvlText w:val="%2)"/>
      <w:lvlJc w:val="left"/>
      <w:pPr>
        <w:ind w:left="1040" w:hanging="420"/>
      </w:pPr>
      <w:rPr>
        <w:rFonts w:hint="eastAsia"/>
      </w:rPr>
    </w:lvl>
    <w:lvl w:ilvl="2">
      <w:start w:val="1"/>
      <w:numFmt w:val="lowerRoman"/>
      <w:lvlText w:val="%3."/>
      <w:lvlJc w:val="right"/>
      <w:pPr>
        <w:ind w:left="1460" w:hanging="420"/>
      </w:pPr>
      <w:rPr>
        <w:rFonts w:hint="eastAsia"/>
      </w:rPr>
    </w:lvl>
    <w:lvl w:ilvl="3">
      <w:start w:val="1"/>
      <w:numFmt w:val="decimal"/>
      <w:lvlText w:val="%4."/>
      <w:lvlJc w:val="left"/>
      <w:pPr>
        <w:ind w:left="1880" w:hanging="420"/>
      </w:pPr>
      <w:rPr>
        <w:rFonts w:hint="eastAsia"/>
      </w:rPr>
    </w:lvl>
    <w:lvl w:ilvl="4">
      <w:start w:val="1"/>
      <w:numFmt w:val="lowerLetter"/>
      <w:lvlText w:val="%5)"/>
      <w:lvlJc w:val="left"/>
      <w:pPr>
        <w:ind w:left="2300" w:hanging="420"/>
      </w:pPr>
      <w:rPr>
        <w:rFonts w:hint="eastAsia"/>
      </w:rPr>
    </w:lvl>
    <w:lvl w:ilvl="5">
      <w:start w:val="1"/>
      <w:numFmt w:val="lowerRoman"/>
      <w:lvlText w:val="%6."/>
      <w:lvlJc w:val="right"/>
      <w:pPr>
        <w:ind w:left="2720" w:hanging="420"/>
      </w:pPr>
      <w:rPr>
        <w:rFonts w:hint="eastAsia"/>
      </w:rPr>
    </w:lvl>
    <w:lvl w:ilvl="6">
      <w:start w:val="1"/>
      <w:numFmt w:val="decimal"/>
      <w:lvlText w:val="%7."/>
      <w:lvlJc w:val="left"/>
      <w:pPr>
        <w:ind w:left="3140" w:hanging="420"/>
      </w:pPr>
      <w:rPr>
        <w:rFonts w:hint="eastAsia"/>
      </w:rPr>
    </w:lvl>
    <w:lvl w:ilvl="7">
      <w:start w:val="1"/>
      <w:numFmt w:val="lowerLetter"/>
      <w:lvlText w:val="%8)"/>
      <w:lvlJc w:val="left"/>
      <w:pPr>
        <w:ind w:left="3560" w:hanging="420"/>
      </w:pPr>
      <w:rPr>
        <w:rFonts w:hint="eastAsia"/>
      </w:rPr>
    </w:lvl>
    <w:lvl w:ilvl="8">
      <w:start w:val="1"/>
      <w:numFmt w:val="lowerRoman"/>
      <w:lvlText w:val="%9."/>
      <w:lvlJc w:val="right"/>
      <w:pPr>
        <w:ind w:left="3980" w:hanging="420"/>
      </w:pPr>
      <w:rPr>
        <w:rFonts w:hint="eastAsia"/>
      </w:rPr>
    </w:lvl>
  </w:abstractNum>
  <w:abstractNum w:abstractNumId="25" w15:restartNumberingAfterBreak="0">
    <w:nsid w:val="6CA41985"/>
    <w:multiLevelType w:val="multilevel"/>
    <w:tmpl w:val="6CA41985"/>
    <w:lvl w:ilvl="0">
      <w:start w:val="1"/>
      <w:numFmt w:val="decimal"/>
      <w:pStyle w:val="aff9"/>
      <w:lvlText w:val="%1)"/>
      <w:lvlJc w:val="left"/>
      <w:pPr>
        <w:tabs>
          <w:tab w:val="left" w:pos="823"/>
        </w:tabs>
        <w:ind w:left="823" w:hanging="420"/>
      </w:p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26" w15:restartNumberingAfterBreak="0">
    <w:nsid w:val="6CE42AC1"/>
    <w:multiLevelType w:val="multilevel"/>
    <w:tmpl w:val="6CE42AC1"/>
    <w:lvl w:ilvl="0">
      <w:start w:val="1"/>
      <w:numFmt w:val="lowerLetter"/>
      <w:pStyle w:val="affa"/>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7" w15:restartNumberingAfterBreak="0">
    <w:nsid w:val="6CEA2025"/>
    <w:multiLevelType w:val="multilevel"/>
    <w:tmpl w:val="6CEA2025"/>
    <w:lvl w:ilvl="0">
      <w:start w:val="1"/>
      <w:numFmt w:val="none"/>
      <w:pStyle w:val="affb"/>
      <w:suff w:val="nothing"/>
      <w:lvlText w:val="%1"/>
      <w:lvlJc w:val="left"/>
      <w:pPr>
        <w:ind w:left="0" w:firstLine="0"/>
      </w:pPr>
      <w:rPr>
        <w:rFonts w:hint="eastAsia"/>
      </w:rPr>
    </w:lvl>
    <w:lvl w:ilvl="1">
      <w:start w:val="1"/>
      <w:numFmt w:val="decimal"/>
      <w:pStyle w:val="affc"/>
      <w:suff w:val="nothing"/>
      <w:lvlText w:val="%1%2　"/>
      <w:lvlJc w:val="left"/>
      <w:pPr>
        <w:ind w:left="0" w:firstLine="0"/>
      </w:pPr>
      <w:rPr>
        <w:rFonts w:ascii="黑体" w:eastAsia="黑体" w:hint="eastAsia"/>
        <w:b w:val="0"/>
        <w:i w:val="0"/>
        <w:sz w:val="21"/>
      </w:rPr>
    </w:lvl>
    <w:lvl w:ilvl="2">
      <w:start w:val="1"/>
      <w:numFmt w:val="decimal"/>
      <w:pStyle w:val="affd"/>
      <w:suff w:val="nothing"/>
      <w:lvlText w:val="%1%2.%3　"/>
      <w:lvlJc w:val="left"/>
      <w:pPr>
        <w:ind w:left="0" w:firstLine="0"/>
      </w:pPr>
      <w:rPr>
        <w:rFonts w:ascii="黑体" w:eastAsia="黑体" w:hAnsi="Times New Roman" w:cs="Times New Roman" w:hint="eastAsia"/>
        <w:b w:val="0"/>
        <w:bCs w:val="0"/>
        <w:i w:val="0"/>
        <w:iCs w:val="0"/>
        <w:caps w:val="0"/>
        <w:smallCaps w:val="0"/>
        <w:strike w:val="0"/>
        <w:dstrike w:val="0"/>
        <w:vanish w:val="0"/>
        <w:color w:val="000000"/>
        <w:spacing w:val="0"/>
        <w:kern w:val="0"/>
        <w:position w:val="0"/>
        <w:sz w:val="21"/>
        <w:u w:val="none"/>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scene3d>
          <w14:camera w14:prst="orthographicFront"/>
          <w14:lightRig w14:rig="threePt" w14:dir="t">
            <w14:rot w14:lat="0" w14:lon="0" w14:rev="0"/>
          </w14:lightRig>
        </w14:scene3d>
        <w14:props3d w14:extrusionH="0" w14:contourW="0" w14:prstMaterial="none"/>
        <w14:ligatures w14:val="none"/>
        <w14:numForm w14:val="default"/>
        <w14:numSpacing w14:val="default"/>
      </w:rPr>
    </w:lvl>
    <w:lvl w:ilvl="3">
      <w:start w:val="1"/>
      <w:numFmt w:val="decimal"/>
      <w:pStyle w:val="affe"/>
      <w:suff w:val="nothing"/>
      <w:lvlText w:val="%1%2.%3.%4　"/>
      <w:lvlJc w:val="left"/>
      <w:pPr>
        <w:ind w:left="0" w:firstLine="0"/>
      </w:pPr>
      <w:rPr>
        <w:rFonts w:ascii="黑体" w:eastAsia="黑体" w:hint="eastAsia"/>
        <w:b w:val="0"/>
        <w:i w:val="0"/>
        <w:sz w:val="21"/>
      </w:rPr>
    </w:lvl>
    <w:lvl w:ilvl="4">
      <w:start w:val="1"/>
      <w:numFmt w:val="decimal"/>
      <w:pStyle w:val="afff"/>
      <w:suff w:val="nothing"/>
      <w:lvlText w:val="%1%2.%3.%4.%5　"/>
      <w:lvlJc w:val="left"/>
      <w:pPr>
        <w:ind w:left="0" w:firstLine="0"/>
      </w:pPr>
      <w:rPr>
        <w:rFonts w:ascii="黑体" w:eastAsia="黑体" w:hint="eastAsia"/>
        <w:b w:val="0"/>
        <w:i w:val="0"/>
        <w:sz w:val="21"/>
      </w:rPr>
    </w:lvl>
    <w:lvl w:ilvl="5">
      <w:start w:val="1"/>
      <w:numFmt w:val="decimal"/>
      <w:pStyle w:val="afff0"/>
      <w:suff w:val="nothing"/>
      <w:lvlText w:val="%1%2.%3.%4.%5.%6　"/>
      <w:lvlJc w:val="left"/>
      <w:pPr>
        <w:ind w:left="0" w:firstLine="0"/>
      </w:pPr>
      <w:rPr>
        <w:rFonts w:ascii="黑体" w:eastAsia="黑体" w:hint="eastAsia"/>
        <w:b w:val="0"/>
        <w:i w:val="0"/>
        <w:sz w:val="21"/>
      </w:rPr>
    </w:lvl>
    <w:lvl w:ilvl="6">
      <w:start w:val="1"/>
      <w:numFmt w:val="decimal"/>
      <w:pStyle w:val="afff1"/>
      <w:suff w:val="nothing"/>
      <w:lvlText w:val="%1%2.%3.%4.%5.%6.%7　"/>
      <w:lvlJc w:val="left"/>
      <w:pPr>
        <w:ind w:left="0" w:firstLine="0"/>
      </w:pPr>
      <w:rPr>
        <w:rFonts w:ascii="黑体" w:eastAsia="黑体" w:hint="eastAsia"/>
        <w:b w:val="0"/>
        <w:i w:val="0"/>
        <w:sz w:val="21"/>
      </w:rPr>
    </w:lvl>
    <w:lvl w:ilvl="7">
      <w:start w:val="1"/>
      <w:numFmt w:val="decimal"/>
      <w:lvlText w:val="%1.%2.%3.%4.%5.%6.%7.%8"/>
      <w:lvlJc w:val="left"/>
      <w:pPr>
        <w:tabs>
          <w:tab w:val="left" w:pos="4351"/>
        </w:tabs>
        <w:ind w:left="3969" w:hanging="1418"/>
      </w:pPr>
      <w:rPr>
        <w:rFonts w:hint="eastAsia"/>
      </w:rPr>
    </w:lvl>
    <w:lvl w:ilvl="8">
      <w:start w:val="1"/>
      <w:numFmt w:val="decimal"/>
      <w:lvlText w:val="%1.%2.%3.%4.%5.%6.%7.%8.%9"/>
      <w:lvlJc w:val="left"/>
      <w:pPr>
        <w:tabs>
          <w:tab w:val="left" w:pos="4777"/>
        </w:tabs>
        <w:ind w:left="4677" w:hanging="1700"/>
      </w:pPr>
      <w:rPr>
        <w:rFonts w:hint="eastAsia"/>
      </w:rPr>
    </w:lvl>
  </w:abstractNum>
  <w:abstractNum w:abstractNumId="28" w15:restartNumberingAfterBreak="0">
    <w:nsid w:val="6DBF04F4"/>
    <w:multiLevelType w:val="multilevel"/>
    <w:tmpl w:val="6DBF04F4"/>
    <w:lvl w:ilvl="0">
      <w:start w:val="1"/>
      <w:numFmt w:val="none"/>
      <w:pStyle w:val="afff2"/>
      <w:lvlText w:val="%1注："/>
      <w:lvlJc w:val="left"/>
      <w:pPr>
        <w:ind w:left="737" w:hanging="374"/>
      </w:pPr>
      <w:rPr>
        <w:rFonts w:ascii="黑体" w:eastAsia="黑体" w:hint="eastAsia"/>
        <w:b w:val="0"/>
        <w:i w:val="0"/>
        <w:sz w:val="18"/>
      </w:rPr>
    </w:lvl>
    <w:lvl w:ilvl="1">
      <w:start w:val="1"/>
      <w:numFmt w:val="lowerLetter"/>
      <w:lvlText w:val="%2)"/>
      <w:lvlJc w:val="left"/>
      <w:pPr>
        <w:tabs>
          <w:tab w:val="left" w:pos="1140"/>
        </w:tabs>
        <w:ind w:left="726" w:hanging="363"/>
      </w:pPr>
      <w:rPr>
        <w:rFonts w:hint="eastAsia"/>
      </w:rPr>
    </w:lvl>
    <w:lvl w:ilvl="2">
      <w:start w:val="1"/>
      <w:numFmt w:val="lowerRoman"/>
      <w:lvlText w:val="%3."/>
      <w:lvlJc w:val="right"/>
      <w:pPr>
        <w:tabs>
          <w:tab w:val="left" w:pos="1140"/>
        </w:tabs>
        <w:ind w:left="726" w:hanging="363"/>
      </w:pPr>
      <w:rPr>
        <w:rFonts w:hint="eastAsia"/>
      </w:rPr>
    </w:lvl>
    <w:lvl w:ilvl="3">
      <w:start w:val="1"/>
      <w:numFmt w:val="decimal"/>
      <w:lvlText w:val="%4."/>
      <w:lvlJc w:val="left"/>
      <w:pPr>
        <w:tabs>
          <w:tab w:val="left" w:pos="1140"/>
        </w:tabs>
        <w:ind w:left="726" w:hanging="363"/>
      </w:pPr>
      <w:rPr>
        <w:rFonts w:hint="eastAsia"/>
      </w:rPr>
    </w:lvl>
    <w:lvl w:ilvl="4">
      <w:start w:val="1"/>
      <w:numFmt w:val="lowerLetter"/>
      <w:lvlText w:val="%5)"/>
      <w:lvlJc w:val="left"/>
      <w:pPr>
        <w:tabs>
          <w:tab w:val="left" w:pos="1140"/>
        </w:tabs>
        <w:ind w:left="726" w:hanging="363"/>
      </w:pPr>
      <w:rPr>
        <w:rFonts w:hint="eastAsia"/>
      </w:rPr>
    </w:lvl>
    <w:lvl w:ilvl="5">
      <w:start w:val="1"/>
      <w:numFmt w:val="lowerRoman"/>
      <w:lvlText w:val="%6."/>
      <w:lvlJc w:val="right"/>
      <w:pPr>
        <w:tabs>
          <w:tab w:val="left" w:pos="1140"/>
        </w:tabs>
        <w:ind w:left="726" w:hanging="363"/>
      </w:pPr>
      <w:rPr>
        <w:rFonts w:hint="eastAsia"/>
      </w:rPr>
    </w:lvl>
    <w:lvl w:ilvl="6">
      <w:start w:val="1"/>
      <w:numFmt w:val="decimal"/>
      <w:lvlText w:val="%7."/>
      <w:lvlJc w:val="left"/>
      <w:pPr>
        <w:tabs>
          <w:tab w:val="left" w:pos="1140"/>
        </w:tabs>
        <w:ind w:left="726" w:hanging="363"/>
      </w:pPr>
      <w:rPr>
        <w:rFonts w:hint="eastAsia"/>
      </w:rPr>
    </w:lvl>
    <w:lvl w:ilvl="7">
      <w:start w:val="1"/>
      <w:numFmt w:val="lowerLetter"/>
      <w:lvlText w:val="%8)"/>
      <w:lvlJc w:val="left"/>
      <w:pPr>
        <w:tabs>
          <w:tab w:val="left" w:pos="1140"/>
        </w:tabs>
        <w:ind w:left="726" w:hanging="363"/>
      </w:pPr>
      <w:rPr>
        <w:rFonts w:hint="eastAsia"/>
      </w:rPr>
    </w:lvl>
    <w:lvl w:ilvl="8">
      <w:start w:val="1"/>
      <w:numFmt w:val="lowerRoman"/>
      <w:lvlText w:val="%9."/>
      <w:lvlJc w:val="right"/>
      <w:pPr>
        <w:tabs>
          <w:tab w:val="left" w:pos="1140"/>
        </w:tabs>
        <w:ind w:left="726" w:hanging="363"/>
      </w:pPr>
      <w:rPr>
        <w:rFonts w:hint="eastAsia"/>
      </w:rPr>
    </w:lvl>
  </w:abstractNum>
  <w:abstractNum w:abstractNumId="29" w15:restartNumberingAfterBreak="0">
    <w:nsid w:val="6DF35F19"/>
    <w:multiLevelType w:val="multilevel"/>
    <w:tmpl w:val="6DF35F19"/>
    <w:lvl w:ilvl="0">
      <w:start w:val="1"/>
      <w:numFmt w:val="decimal"/>
      <w:pStyle w:val="afff3"/>
      <w:suff w:val="nothing"/>
      <w:lvlText w:val="Table %1　"/>
      <w:lvlJc w:val="left"/>
      <w:pPr>
        <w:ind w:left="0" w:firstLine="0"/>
      </w:pPr>
    </w:lvl>
    <w:lvl w:ilvl="1">
      <w:start w:val="1"/>
      <w:numFmt w:val="decimal"/>
      <w:suff w:val="nothing"/>
      <w:lvlText w:val="%1%2　"/>
      <w:lvlJc w:val="left"/>
      <w:pPr>
        <w:ind w:left="0" w:firstLine="0"/>
      </w:pPr>
    </w:lvl>
    <w:lvl w:ilvl="2">
      <w:start w:val="1"/>
      <w:numFmt w:val="decimal"/>
      <w:suff w:val="nothing"/>
      <w:lvlText w:val="%1%2.%3　"/>
      <w:lvlJc w:val="left"/>
      <w:pPr>
        <w:ind w:left="0" w:firstLine="0"/>
      </w:pPr>
    </w:lvl>
    <w:lvl w:ilvl="3">
      <w:start w:val="1"/>
      <w:numFmt w:val="decimal"/>
      <w:suff w:val="nothing"/>
      <w:lvlText w:val="%1%2.%3.%4　"/>
      <w:lvlJc w:val="left"/>
      <w:pPr>
        <w:ind w:left="0" w:firstLine="0"/>
      </w:pPr>
    </w:lvl>
    <w:lvl w:ilvl="4">
      <w:start w:val="1"/>
      <w:numFmt w:val="decimal"/>
      <w:suff w:val="nothing"/>
      <w:lvlText w:val="%1%2.%3.%4.%5　"/>
      <w:lvlJc w:val="left"/>
      <w:pPr>
        <w:ind w:left="0" w:firstLine="0"/>
      </w:pPr>
    </w:lvl>
    <w:lvl w:ilvl="5">
      <w:start w:val="1"/>
      <w:numFmt w:val="decimal"/>
      <w:suff w:val="nothing"/>
      <w:lvlText w:val="%1%2.%3.%4.%5.%6　"/>
      <w:lvlJc w:val="left"/>
      <w:pPr>
        <w:ind w:left="0" w:firstLine="0"/>
      </w:pPr>
    </w:lvl>
    <w:lvl w:ilvl="6">
      <w:start w:val="1"/>
      <w:numFmt w:val="decimal"/>
      <w:suff w:val="nothing"/>
      <w:lvlText w:val="%1%2.%3.%4.%5.%6.%7　"/>
      <w:lvlJc w:val="left"/>
      <w:pPr>
        <w:ind w:left="0" w:firstLine="0"/>
      </w:pPr>
    </w:lvl>
    <w:lvl w:ilvl="7">
      <w:start w:val="1"/>
      <w:numFmt w:val="decimal"/>
      <w:lvlText w:val="%1.%2.%3.%4.%5.%6.%7.%8"/>
      <w:lvlJc w:val="left"/>
      <w:pPr>
        <w:tabs>
          <w:tab w:val="left" w:pos="4348"/>
        </w:tabs>
        <w:ind w:left="3969" w:hanging="1418"/>
      </w:pPr>
    </w:lvl>
    <w:lvl w:ilvl="8">
      <w:start w:val="1"/>
      <w:numFmt w:val="decimal"/>
      <w:lvlText w:val="%1.%2.%3.%4.%5.%6.%7.%8.%9"/>
      <w:lvlJc w:val="left"/>
      <w:pPr>
        <w:tabs>
          <w:tab w:val="left" w:pos="4774"/>
        </w:tabs>
        <w:ind w:left="4677" w:hanging="1701"/>
      </w:pPr>
    </w:lvl>
  </w:abstractNum>
  <w:abstractNum w:abstractNumId="30" w15:restartNumberingAfterBreak="0">
    <w:nsid w:val="76933334"/>
    <w:multiLevelType w:val="multilevel"/>
    <w:tmpl w:val="76933334"/>
    <w:lvl w:ilvl="0">
      <w:start w:val="1"/>
      <w:numFmt w:val="none"/>
      <w:pStyle w:val="afff4"/>
      <w:lvlText w:val="%1——"/>
      <w:lvlJc w:val="left"/>
      <w:pPr>
        <w:tabs>
          <w:tab w:val="left" w:pos="330"/>
        </w:tabs>
        <w:ind w:left="948" w:hanging="420"/>
      </w:p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num w:numId="1" w16cid:durableId="1938632048">
    <w:abstractNumId w:val="0"/>
  </w:num>
  <w:num w:numId="2" w16cid:durableId="1505165663">
    <w:abstractNumId w:val="27"/>
  </w:num>
  <w:num w:numId="3" w16cid:durableId="1904171248">
    <w:abstractNumId w:val="5"/>
  </w:num>
  <w:num w:numId="4" w16cid:durableId="1201741418">
    <w:abstractNumId w:val="23"/>
  </w:num>
  <w:num w:numId="5" w16cid:durableId="861240576">
    <w:abstractNumId w:val="18"/>
  </w:num>
  <w:num w:numId="6" w16cid:durableId="628629884">
    <w:abstractNumId w:val="13"/>
  </w:num>
  <w:num w:numId="7" w16cid:durableId="762994788">
    <w:abstractNumId w:val="8"/>
  </w:num>
  <w:num w:numId="8" w16cid:durableId="597059075">
    <w:abstractNumId w:val="3"/>
  </w:num>
  <w:num w:numId="9" w16cid:durableId="1085566494">
    <w:abstractNumId w:val="9"/>
  </w:num>
  <w:num w:numId="10" w16cid:durableId="749934508">
    <w:abstractNumId w:val="16"/>
  </w:num>
  <w:num w:numId="11" w16cid:durableId="1438132567">
    <w:abstractNumId w:val="25"/>
  </w:num>
  <w:num w:numId="12" w16cid:durableId="1884898406">
    <w:abstractNumId w:val="11"/>
  </w:num>
  <w:num w:numId="13" w16cid:durableId="2032295231">
    <w:abstractNumId w:val="12"/>
  </w:num>
  <w:num w:numId="14" w16cid:durableId="467168590">
    <w:abstractNumId w:val="7"/>
  </w:num>
  <w:num w:numId="15" w16cid:durableId="1301882895">
    <w:abstractNumId w:val="19"/>
  </w:num>
  <w:num w:numId="16" w16cid:durableId="1854227894">
    <w:abstractNumId w:val="21"/>
  </w:num>
  <w:num w:numId="17" w16cid:durableId="318920489">
    <w:abstractNumId w:val="17"/>
  </w:num>
  <w:num w:numId="18" w16cid:durableId="1227374531">
    <w:abstractNumId w:val="29"/>
  </w:num>
  <w:num w:numId="19" w16cid:durableId="1604220288">
    <w:abstractNumId w:val="15"/>
  </w:num>
  <w:num w:numId="20" w16cid:durableId="1445225091">
    <w:abstractNumId w:val="1"/>
  </w:num>
  <w:num w:numId="21" w16cid:durableId="453332695">
    <w:abstractNumId w:val="10"/>
  </w:num>
  <w:num w:numId="22" w16cid:durableId="581135536">
    <w:abstractNumId w:val="30"/>
  </w:num>
  <w:num w:numId="23" w16cid:durableId="38943997">
    <w:abstractNumId w:val="20"/>
  </w:num>
  <w:num w:numId="24" w16cid:durableId="234439803">
    <w:abstractNumId w:val="6"/>
  </w:num>
  <w:num w:numId="25" w16cid:durableId="96487924">
    <w:abstractNumId w:val="26"/>
  </w:num>
  <w:num w:numId="26" w16cid:durableId="115370329">
    <w:abstractNumId w:val="28"/>
  </w:num>
  <w:num w:numId="27" w16cid:durableId="339046002">
    <w:abstractNumId w:val="2"/>
  </w:num>
  <w:num w:numId="28" w16cid:durableId="2004813133">
    <w:abstractNumId w:val="4"/>
  </w:num>
  <w:num w:numId="29" w16cid:durableId="1423600810">
    <w:abstractNumId w:val="14"/>
  </w:num>
  <w:num w:numId="30" w16cid:durableId="966352654">
    <w:abstractNumId w:val="24"/>
  </w:num>
  <w:num w:numId="31" w16cid:durableId="1259370574">
    <w:abstractNumId w:val="22"/>
  </w:num>
  <w:num w:numId="32" w16cid:durableId="20941805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96072377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43001207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bordersDoNotSurroundHeader/>
  <w:bordersDoNotSurroundFooter/>
  <w:proofState w:spelling="clean" w:grammar="clean"/>
  <w:attachedTemplate r:id="rId1"/>
  <w:documentProtection w:edit="forms" w:enforcement="1" w:cryptProviderType="rsaAES" w:cryptAlgorithmClass="hash" w:cryptAlgorithmType="typeAny" w:cryptAlgorithmSid="14" w:cryptSpinCount="100000" w:hash="MqHNvagFEHTKtEDB7+TC3MDbe0q+yetr+vfOBMiKo2khkRwDHEMeLkLKCHWZZ94P0QClShhOl/DqsJQiIaJMuw==" w:salt="tJDISGn+lJa3FLUzXsZbdg=="/>
  <w:defaultTabStop w:val="420"/>
  <w:evenAndOddHeaders/>
  <w:drawingGridHorizontalSpacing w:val="105"/>
  <w:drawingGridVerticalSpacing w:val="156"/>
  <w:noPunctuationKerning/>
  <w:characterSpacingControl w:val="compressPunctuation"/>
  <w:hdrShapeDefaults>
    <o:shapedefaults v:ext="edit" spidmax="2050"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5DF0"/>
    <w:rsid w:val="0000040A"/>
    <w:rsid w:val="00000A94"/>
    <w:rsid w:val="00001972"/>
    <w:rsid w:val="00001D9A"/>
    <w:rsid w:val="00002D44"/>
    <w:rsid w:val="00007B3A"/>
    <w:rsid w:val="000107E0"/>
    <w:rsid w:val="00011FDE"/>
    <w:rsid w:val="00012FFD"/>
    <w:rsid w:val="00014162"/>
    <w:rsid w:val="00014340"/>
    <w:rsid w:val="00016A9C"/>
    <w:rsid w:val="00022184"/>
    <w:rsid w:val="00022762"/>
    <w:rsid w:val="000238E0"/>
    <w:rsid w:val="000249DB"/>
    <w:rsid w:val="0002595E"/>
    <w:rsid w:val="000303C3"/>
    <w:rsid w:val="000331D3"/>
    <w:rsid w:val="000346A5"/>
    <w:rsid w:val="000359C3"/>
    <w:rsid w:val="00035A7D"/>
    <w:rsid w:val="000365ED"/>
    <w:rsid w:val="0004249A"/>
    <w:rsid w:val="00043282"/>
    <w:rsid w:val="00044286"/>
    <w:rsid w:val="00047F28"/>
    <w:rsid w:val="000503AA"/>
    <w:rsid w:val="000506A1"/>
    <w:rsid w:val="000515DD"/>
    <w:rsid w:val="0005265A"/>
    <w:rsid w:val="000539DD"/>
    <w:rsid w:val="00053BD3"/>
    <w:rsid w:val="000556ED"/>
    <w:rsid w:val="00055FE2"/>
    <w:rsid w:val="0005616F"/>
    <w:rsid w:val="00060C2E"/>
    <w:rsid w:val="00061033"/>
    <w:rsid w:val="000619E9"/>
    <w:rsid w:val="000622D4"/>
    <w:rsid w:val="0006357D"/>
    <w:rsid w:val="00066585"/>
    <w:rsid w:val="00067F1E"/>
    <w:rsid w:val="00071CC0"/>
    <w:rsid w:val="00071CFC"/>
    <w:rsid w:val="00073C8C"/>
    <w:rsid w:val="00077B64"/>
    <w:rsid w:val="00080A1C"/>
    <w:rsid w:val="00082317"/>
    <w:rsid w:val="00083D2C"/>
    <w:rsid w:val="0008482B"/>
    <w:rsid w:val="00086AA1"/>
    <w:rsid w:val="00087A77"/>
    <w:rsid w:val="00090CA6"/>
    <w:rsid w:val="00092B8A"/>
    <w:rsid w:val="00092FB0"/>
    <w:rsid w:val="000934C5"/>
    <w:rsid w:val="00093D25"/>
    <w:rsid w:val="00093DAB"/>
    <w:rsid w:val="00094D73"/>
    <w:rsid w:val="00096D63"/>
    <w:rsid w:val="000A0B60"/>
    <w:rsid w:val="000A0EB8"/>
    <w:rsid w:val="000A19FC"/>
    <w:rsid w:val="000A296B"/>
    <w:rsid w:val="000A7311"/>
    <w:rsid w:val="000B060F"/>
    <w:rsid w:val="000B1592"/>
    <w:rsid w:val="000B1FF2"/>
    <w:rsid w:val="000B3CDA"/>
    <w:rsid w:val="000B6A0B"/>
    <w:rsid w:val="000C0F6C"/>
    <w:rsid w:val="000C11DB"/>
    <w:rsid w:val="000C1492"/>
    <w:rsid w:val="000C2FBD"/>
    <w:rsid w:val="000C4B41"/>
    <w:rsid w:val="000C57D6"/>
    <w:rsid w:val="000C6362"/>
    <w:rsid w:val="000C7666"/>
    <w:rsid w:val="000D0A9C"/>
    <w:rsid w:val="000D1795"/>
    <w:rsid w:val="000D329A"/>
    <w:rsid w:val="000D4B9C"/>
    <w:rsid w:val="000D4EB6"/>
    <w:rsid w:val="000D753B"/>
    <w:rsid w:val="000E4C9E"/>
    <w:rsid w:val="000E51F5"/>
    <w:rsid w:val="000E6FD7"/>
    <w:rsid w:val="000E7144"/>
    <w:rsid w:val="000F06E1"/>
    <w:rsid w:val="000F0E3C"/>
    <w:rsid w:val="000F19D5"/>
    <w:rsid w:val="000F4050"/>
    <w:rsid w:val="000F4AEA"/>
    <w:rsid w:val="000F67E9"/>
    <w:rsid w:val="00104926"/>
    <w:rsid w:val="00113B1E"/>
    <w:rsid w:val="0011711C"/>
    <w:rsid w:val="00124E4F"/>
    <w:rsid w:val="001260B7"/>
    <w:rsid w:val="001265CB"/>
    <w:rsid w:val="001321C6"/>
    <w:rsid w:val="001325C4"/>
    <w:rsid w:val="00133010"/>
    <w:rsid w:val="001338EE"/>
    <w:rsid w:val="00133AAE"/>
    <w:rsid w:val="00135323"/>
    <w:rsid w:val="001356C4"/>
    <w:rsid w:val="00137565"/>
    <w:rsid w:val="00141114"/>
    <w:rsid w:val="00142969"/>
    <w:rsid w:val="001446C2"/>
    <w:rsid w:val="001457E7"/>
    <w:rsid w:val="00145D9D"/>
    <w:rsid w:val="00146388"/>
    <w:rsid w:val="001529E5"/>
    <w:rsid w:val="00152FB3"/>
    <w:rsid w:val="00153C7E"/>
    <w:rsid w:val="00156B25"/>
    <w:rsid w:val="00156E1A"/>
    <w:rsid w:val="00157894"/>
    <w:rsid w:val="00157B55"/>
    <w:rsid w:val="001642FA"/>
    <w:rsid w:val="001649EB"/>
    <w:rsid w:val="00164BAF"/>
    <w:rsid w:val="00164FA8"/>
    <w:rsid w:val="00165065"/>
    <w:rsid w:val="00165434"/>
    <w:rsid w:val="0016580B"/>
    <w:rsid w:val="00165F49"/>
    <w:rsid w:val="00166B88"/>
    <w:rsid w:val="0016770A"/>
    <w:rsid w:val="00170804"/>
    <w:rsid w:val="001708E9"/>
    <w:rsid w:val="0017340B"/>
    <w:rsid w:val="00173FB1"/>
    <w:rsid w:val="00176DFD"/>
    <w:rsid w:val="001852C9"/>
    <w:rsid w:val="00187A0B"/>
    <w:rsid w:val="00190087"/>
    <w:rsid w:val="001913C4"/>
    <w:rsid w:val="0019348F"/>
    <w:rsid w:val="00193A07"/>
    <w:rsid w:val="00194C95"/>
    <w:rsid w:val="00195C34"/>
    <w:rsid w:val="00196EF5"/>
    <w:rsid w:val="001A1A53"/>
    <w:rsid w:val="001A234A"/>
    <w:rsid w:val="001A4CF3"/>
    <w:rsid w:val="001A6696"/>
    <w:rsid w:val="001B06E8"/>
    <w:rsid w:val="001B71D0"/>
    <w:rsid w:val="001B71EE"/>
    <w:rsid w:val="001C04A8"/>
    <w:rsid w:val="001C2C03"/>
    <w:rsid w:val="001C42F7"/>
    <w:rsid w:val="001C49E5"/>
    <w:rsid w:val="001C680C"/>
    <w:rsid w:val="001C7FEA"/>
    <w:rsid w:val="001D0499"/>
    <w:rsid w:val="001D0BBE"/>
    <w:rsid w:val="001D0ED4"/>
    <w:rsid w:val="001D212F"/>
    <w:rsid w:val="001D29D7"/>
    <w:rsid w:val="001D2DE7"/>
    <w:rsid w:val="001D411C"/>
    <w:rsid w:val="001E1B6A"/>
    <w:rsid w:val="001E2484"/>
    <w:rsid w:val="001E3CC4"/>
    <w:rsid w:val="001E4882"/>
    <w:rsid w:val="001E56ED"/>
    <w:rsid w:val="001E73AB"/>
    <w:rsid w:val="001F092D"/>
    <w:rsid w:val="001F143A"/>
    <w:rsid w:val="001F1605"/>
    <w:rsid w:val="001F2508"/>
    <w:rsid w:val="001F4816"/>
    <w:rsid w:val="001F69B4"/>
    <w:rsid w:val="001F77C7"/>
    <w:rsid w:val="00200183"/>
    <w:rsid w:val="00200333"/>
    <w:rsid w:val="0020107D"/>
    <w:rsid w:val="00202AA4"/>
    <w:rsid w:val="002031F7"/>
    <w:rsid w:val="002040E6"/>
    <w:rsid w:val="0020527B"/>
    <w:rsid w:val="00205F2C"/>
    <w:rsid w:val="00210B15"/>
    <w:rsid w:val="002142EA"/>
    <w:rsid w:val="00215ADD"/>
    <w:rsid w:val="002204BB"/>
    <w:rsid w:val="00221B79"/>
    <w:rsid w:val="00221C6B"/>
    <w:rsid w:val="002253A1"/>
    <w:rsid w:val="00225ABB"/>
    <w:rsid w:val="00225CF8"/>
    <w:rsid w:val="0022794E"/>
    <w:rsid w:val="00233D64"/>
    <w:rsid w:val="0023482A"/>
    <w:rsid w:val="002359CB"/>
    <w:rsid w:val="00243540"/>
    <w:rsid w:val="0024497B"/>
    <w:rsid w:val="0024515B"/>
    <w:rsid w:val="00246021"/>
    <w:rsid w:val="0024666E"/>
    <w:rsid w:val="00247F52"/>
    <w:rsid w:val="00250B25"/>
    <w:rsid w:val="00250BBE"/>
    <w:rsid w:val="002515C2"/>
    <w:rsid w:val="0025194F"/>
    <w:rsid w:val="0026148A"/>
    <w:rsid w:val="00262696"/>
    <w:rsid w:val="00263D25"/>
    <w:rsid w:val="002643C3"/>
    <w:rsid w:val="00264A0C"/>
    <w:rsid w:val="00266EEB"/>
    <w:rsid w:val="00267EF4"/>
    <w:rsid w:val="00270CB8"/>
    <w:rsid w:val="00272B08"/>
    <w:rsid w:val="00281BB8"/>
    <w:rsid w:val="00281E9E"/>
    <w:rsid w:val="00282405"/>
    <w:rsid w:val="00285170"/>
    <w:rsid w:val="00285361"/>
    <w:rsid w:val="00292D60"/>
    <w:rsid w:val="00293B30"/>
    <w:rsid w:val="00294D34"/>
    <w:rsid w:val="00294E3B"/>
    <w:rsid w:val="00296193"/>
    <w:rsid w:val="00296C66"/>
    <w:rsid w:val="00296EBE"/>
    <w:rsid w:val="002974E3"/>
    <w:rsid w:val="002A084B"/>
    <w:rsid w:val="002A1260"/>
    <w:rsid w:val="002A1589"/>
    <w:rsid w:val="002A1608"/>
    <w:rsid w:val="002A25DC"/>
    <w:rsid w:val="002A3AAB"/>
    <w:rsid w:val="002A4CEA"/>
    <w:rsid w:val="002A5977"/>
    <w:rsid w:val="002A5A13"/>
    <w:rsid w:val="002A757F"/>
    <w:rsid w:val="002A7F44"/>
    <w:rsid w:val="002B0C40"/>
    <w:rsid w:val="002B1966"/>
    <w:rsid w:val="002B4508"/>
    <w:rsid w:val="002B5779"/>
    <w:rsid w:val="002B7332"/>
    <w:rsid w:val="002B7F51"/>
    <w:rsid w:val="002C09E7"/>
    <w:rsid w:val="002C1E06"/>
    <w:rsid w:val="002C3F07"/>
    <w:rsid w:val="002C5278"/>
    <w:rsid w:val="002C7EBB"/>
    <w:rsid w:val="002D06C1"/>
    <w:rsid w:val="002D42B5"/>
    <w:rsid w:val="002D4F1A"/>
    <w:rsid w:val="002D6EC6"/>
    <w:rsid w:val="002D79AC"/>
    <w:rsid w:val="002E039D"/>
    <w:rsid w:val="002E10A9"/>
    <w:rsid w:val="002E4D5A"/>
    <w:rsid w:val="002E6326"/>
    <w:rsid w:val="002F118F"/>
    <w:rsid w:val="002F30E0"/>
    <w:rsid w:val="002F35E4"/>
    <w:rsid w:val="002F3730"/>
    <w:rsid w:val="002F38E1"/>
    <w:rsid w:val="002F7AF6"/>
    <w:rsid w:val="00300E63"/>
    <w:rsid w:val="00302F5F"/>
    <w:rsid w:val="0030441D"/>
    <w:rsid w:val="003059C1"/>
    <w:rsid w:val="00306063"/>
    <w:rsid w:val="00313B85"/>
    <w:rsid w:val="00317988"/>
    <w:rsid w:val="003221B4"/>
    <w:rsid w:val="0032258D"/>
    <w:rsid w:val="00322E62"/>
    <w:rsid w:val="00324D13"/>
    <w:rsid w:val="00324EDD"/>
    <w:rsid w:val="003331E4"/>
    <w:rsid w:val="00336C64"/>
    <w:rsid w:val="00337162"/>
    <w:rsid w:val="0034194F"/>
    <w:rsid w:val="00344605"/>
    <w:rsid w:val="003474AA"/>
    <w:rsid w:val="00350D1D"/>
    <w:rsid w:val="00352C83"/>
    <w:rsid w:val="00352F1A"/>
    <w:rsid w:val="0036107C"/>
    <w:rsid w:val="003615D2"/>
    <w:rsid w:val="0036429C"/>
    <w:rsid w:val="00364A53"/>
    <w:rsid w:val="003654CB"/>
    <w:rsid w:val="00365AA9"/>
    <w:rsid w:val="00365F86"/>
    <w:rsid w:val="00365F87"/>
    <w:rsid w:val="00366E89"/>
    <w:rsid w:val="003705F4"/>
    <w:rsid w:val="00370D58"/>
    <w:rsid w:val="00371316"/>
    <w:rsid w:val="00376713"/>
    <w:rsid w:val="003778A2"/>
    <w:rsid w:val="00381815"/>
    <w:rsid w:val="003819AF"/>
    <w:rsid w:val="003820E9"/>
    <w:rsid w:val="00382DE7"/>
    <w:rsid w:val="00384FFC"/>
    <w:rsid w:val="003872FC"/>
    <w:rsid w:val="00387ADC"/>
    <w:rsid w:val="00390020"/>
    <w:rsid w:val="003903D6"/>
    <w:rsid w:val="00390EE6"/>
    <w:rsid w:val="0039118F"/>
    <w:rsid w:val="00392AD7"/>
    <w:rsid w:val="003938D9"/>
    <w:rsid w:val="00394376"/>
    <w:rsid w:val="003943FF"/>
    <w:rsid w:val="003974EB"/>
    <w:rsid w:val="00397CC5"/>
    <w:rsid w:val="003A11D1"/>
    <w:rsid w:val="003A1582"/>
    <w:rsid w:val="003A3D9C"/>
    <w:rsid w:val="003A4077"/>
    <w:rsid w:val="003A4AA7"/>
    <w:rsid w:val="003B09AD"/>
    <w:rsid w:val="003B1F18"/>
    <w:rsid w:val="003B5BF0"/>
    <w:rsid w:val="003B60BF"/>
    <w:rsid w:val="003B6BE3"/>
    <w:rsid w:val="003C010C"/>
    <w:rsid w:val="003C0A6C"/>
    <w:rsid w:val="003C14F8"/>
    <w:rsid w:val="003C5A43"/>
    <w:rsid w:val="003D0519"/>
    <w:rsid w:val="003D0FF6"/>
    <w:rsid w:val="003D262C"/>
    <w:rsid w:val="003D6D61"/>
    <w:rsid w:val="003E019F"/>
    <w:rsid w:val="003E091D"/>
    <w:rsid w:val="003E1C53"/>
    <w:rsid w:val="003E2A69"/>
    <w:rsid w:val="003E2D49"/>
    <w:rsid w:val="003E2FD4"/>
    <w:rsid w:val="003E49F6"/>
    <w:rsid w:val="003E660F"/>
    <w:rsid w:val="003F0841"/>
    <w:rsid w:val="003F23D3"/>
    <w:rsid w:val="003F3F08"/>
    <w:rsid w:val="003F49F1"/>
    <w:rsid w:val="003F6272"/>
    <w:rsid w:val="00400E72"/>
    <w:rsid w:val="00401400"/>
    <w:rsid w:val="00404869"/>
    <w:rsid w:val="00405884"/>
    <w:rsid w:val="00407D39"/>
    <w:rsid w:val="0041477A"/>
    <w:rsid w:val="004167A3"/>
    <w:rsid w:val="00432DAA"/>
    <w:rsid w:val="00434305"/>
    <w:rsid w:val="00435DF7"/>
    <w:rsid w:val="0043741A"/>
    <w:rsid w:val="0044083F"/>
    <w:rsid w:val="00441AE7"/>
    <w:rsid w:val="00445574"/>
    <w:rsid w:val="004467FB"/>
    <w:rsid w:val="004508A6"/>
    <w:rsid w:val="00452D6B"/>
    <w:rsid w:val="00454484"/>
    <w:rsid w:val="0045517B"/>
    <w:rsid w:val="00463B77"/>
    <w:rsid w:val="00463C7B"/>
    <w:rsid w:val="004644A6"/>
    <w:rsid w:val="004659BD"/>
    <w:rsid w:val="00470775"/>
    <w:rsid w:val="004746B1"/>
    <w:rsid w:val="0047583F"/>
    <w:rsid w:val="00475DE8"/>
    <w:rsid w:val="00481C44"/>
    <w:rsid w:val="00484936"/>
    <w:rsid w:val="00485C89"/>
    <w:rsid w:val="00486BE3"/>
    <w:rsid w:val="004905E4"/>
    <w:rsid w:val="00490A89"/>
    <w:rsid w:val="00490AB4"/>
    <w:rsid w:val="00492F02"/>
    <w:rsid w:val="004939AE"/>
    <w:rsid w:val="004A12DF"/>
    <w:rsid w:val="004A1BA8"/>
    <w:rsid w:val="004A4B57"/>
    <w:rsid w:val="004A63FA"/>
    <w:rsid w:val="004A6A3D"/>
    <w:rsid w:val="004B0272"/>
    <w:rsid w:val="004B2701"/>
    <w:rsid w:val="004B2E1B"/>
    <w:rsid w:val="004B3AA8"/>
    <w:rsid w:val="004B3E93"/>
    <w:rsid w:val="004C1FBC"/>
    <w:rsid w:val="004C25A2"/>
    <w:rsid w:val="004C3F1D"/>
    <w:rsid w:val="004C458D"/>
    <w:rsid w:val="004C7556"/>
    <w:rsid w:val="004C7E8B"/>
    <w:rsid w:val="004C7E9D"/>
    <w:rsid w:val="004C7F67"/>
    <w:rsid w:val="004D076D"/>
    <w:rsid w:val="004D0EF1"/>
    <w:rsid w:val="004D2253"/>
    <w:rsid w:val="004D4406"/>
    <w:rsid w:val="004D4A5D"/>
    <w:rsid w:val="004D7C42"/>
    <w:rsid w:val="004E0465"/>
    <w:rsid w:val="004E127B"/>
    <w:rsid w:val="004E1C0A"/>
    <w:rsid w:val="004E30C5"/>
    <w:rsid w:val="004E4AA5"/>
    <w:rsid w:val="004E4AEE"/>
    <w:rsid w:val="004E59E3"/>
    <w:rsid w:val="004E67C0"/>
    <w:rsid w:val="004F391A"/>
    <w:rsid w:val="004F3CFB"/>
    <w:rsid w:val="004F6456"/>
    <w:rsid w:val="004F696E"/>
    <w:rsid w:val="004F6C71"/>
    <w:rsid w:val="00501139"/>
    <w:rsid w:val="0050363E"/>
    <w:rsid w:val="005039BC"/>
    <w:rsid w:val="005043BB"/>
    <w:rsid w:val="00504A3D"/>
    <w:rsid w:val="00505767"/>
    <w:rsid w:val="005073F0"/>
    <w:rsid w:val="00510A7B"/>
    <w:rsid w:val="00512F6E"/>
    <w:rsid w:val="00513038"/>
    <w:rsid w:val="00513A3C"/>
    <w:rsid w:val="00514174"/>
    <w:rsid w:val="00516088"/>
    <w:rsid w:val="00516B0B"/>
    <w:rsid w:val="005220EC"/>
    <w:rsid w:val="00523ECF"/>
    <w:rsid w:val="00523F95"/>
    <w:rsid w:val="00524D65"/>
    <w:rsid w:val="00525B16"/>
    <w:rsid w:val="005304A5"/>
    <w:rsid w:val="00533D04"/>
    <w:rsid w:val="00534804"/>
    <w:rsid w:val="00534BDF"/>
    <w:rsid w:val="005354EA"/>
    <w:rsid w:val="0053585F"/>
    <w:rsid w:val="00535EC4"/>
    <w:rsid w:val="00535ED9"/>
    <w:rsid w:val="0053692B"/>
    <w:rsid w:val="00541853"/>
    <w:rsid w:val="00543BDA"/>
    <w:rsid w:val="005441CC"/>
    <w:rsid w:val="005479DA"/>
    <w:rsid w:val="00547BCC"/>
    <w:rsid w:val="0055013B"/>
    <w:rsid w:val="00551F6F"/>
    <w:rsid w:val="00555044"/>
    <w:rsid w:val="00561475"/>
    <w:rsid w:val="00562308"/>
    <w:rsid w:val="0056487B"/>
    <w:rsid w:val="00564FB9"/>
    <w:rsid w:val="00573D9E"/>
    <w:rsid w:val="005801E3"/>
    <w:rsid w:val="00581802"/>
    <w:rsid w:val="005836A8"/>
    <w:rsid w:val="0058409C"/>
    <w:rsid w:val="00584262"/>
    <w:rsid w:val="00586630"/>
    <w:rsid w:val="00587ADD"/>
    <w:rsid w:val="00593A49"/>
    <w:rsid w:val="00596160"/>
    <w:rsid w:val="005966E2"/>
    <w:rsid w:val="00597007"/>
    <w:rsid w:val="005A0966"/>
    <w:rsid w:val="005A11B7"/>
    <w:rsid w:val="005A260B"/>
    <w:rsid w:val="005A4A1B"/>
    <w:rsid w:val="005A7830"/>
    <w:rsid w:val="005A7FCE"/>
    <w:rsid w:val="005B0F3F"/>
    <w:rsid w:val="005B191C"/>
    <w:rsid w:val="005B4903"/>
    <w:rsid w:val="005B51CE"/>
    <w:rsid w:val="005B5885"/>
    <w:rsid w:val="005B5CD7"/>
    <w:rsid w:val="005B6CF6"/>
    <w:rsid w:val="005B7422"/>
    <w:rsid w:val="005C29B8"/>
    <w:rsid w:val="005C5F21"/>
    <w:rsid w:val="005C7156"/>
    <w:rsid w:val="005D0C75"/>
    <w:rsid w:val="005D4171"/>
    <w:rsid w:val="005D6A95"/>
    <w:rsid w:val="005D6B2C"/>
    <w:rsid w:val="005D6D9C"/>
    <w:rsid w:val="005E2335"/>
    <w:rsid w:val="005E34CA"/>
    <w:rsid w:val="005E3C18"/>
    <w:rsid w:val="005E4250"/>
    <w:rsid w:val="005E6812"/>
    <w:rsid w:val="005E7881"/>
    <w:rsid w:val="005E78E0"/>
    <w:rsid w:val="005F0D9C"/>
    <w:rsid w:val="005F284E"/>
    <w:rsid w:val="006015CE"/>
    <w:rsid w:val="0060283B"/>
    <w:rsid w:val="00604784"/>
    <w:rsid w:val="00606419"/>
    <w:rsid w:val="00607D29"/>
    <w:rsid w:val="00612952"/>
    <w:rsid w:val="00614CC1"/>
    <w:rsid w:val="00615A9D"/>
    <w:rsid w:val="00617387"/>
    <w:rsid w:val="006205D6"/>
    <w:rsid w:val="006252D8"/>
    <w:rsid w:val="006259BC"/>
    <w:rsid w:val="0062636B"/>
    <w:rsid w:val="00632182"/>
    <w:rsid w:val="00632AE0"/>
    <w:rsid w:val="00633C17"/>
    <w:rsid w:val="00634D9E"/>
    <w:rsid w:val="00636E3E"/>
    <w:rsid w:val="006379F7"/>
    <w:rsid w:val="00637E4D"/>
    <w:rsid w:val="00640620"/>
    <w:rsid w:val="00641A1F"/>
    <w:rsid w:val="00645904"/>
    <w:rsid w:val="00651ACB"/>
    <w:rsid w:val="00651C47"/>
    <w:rsid w:val="00652AB2"/>
    <w:rsid w:val="00653FED"/>
    <w:rsid w:val="00654EC0"/>
    <w:rsid w:val="0065525B"/>
    <w:rsid w:val="00655D4F"/>
    <w:rsid w:val="00656D29"/>
    <w:rsid w:val="006640E5"/>
    <w:rsid w:val="006646F1"/>
    <w:rsid w:val="00664929"/>
    <w:rsid w:val="00664F62"/>
    <w:rsid w:val="006655E1"/>
    <w:rsid w:val="00672060"/>
    <w:rsid w:val="00672BFD"/>
    <w:rsid w:val="006770F4"/>
    <w:rsid w:val="00677A84"/>
    <w:rsid w:val="0068026D"/>
    <w:rsid w:val="00680A27"/>
    <w:rsid w:val="006816A4"/>
    <w:rsid w:val="006819B8"/>
    <w:rsid w:val="006840A6"/>
    <w:rsid w:val="006850CD"/>
    <w:rsid w:val="00685AAB"/>
    <w:rsid w:val="006864D8"/>
    <w:rsid w:val="00693962"/>
    <w:rsid w:val="00693D22"/>
    <w:rsid w:val="006A07AA"/>
    <w:rsid w:val="006A25E5"/>
    <w:rsid w:val="006A2B46"/>
    <w:rsid w:val="006A336D"/>
    <w:rsid w:val="006A37B9"/>
    <w:rsid w:val="006A3D27"/>
    <w:rsid w:val="006B2672"/>
    <w:rsid w:val="006B54BF"/>
    <w:rsid w:val="006B5F44"/>
    <w:rsid w:val="006B5F90"/>
    <w:rsid w:val="006B62E4"/>
    <w:rsid w:val="006C1BBA"/>
    <w:rsid w:val="006C2079"/>
    <w:rsid w:val="006C5A62"/>
    <w:rsid w:val="006C5D68"/>
    <w:rsid w:val="006C6976"/>
    <w:rsid w:val="006C6DD0"/>
    <w:rsid w:val="006D04EA"/>
    <w:rsid w:val="006D16C4"/>
    <w:rsid w:val="006D3E96"/>
    <w:rsid w:val="006D4515"/>
    <w:rsid w:val="006D4BB1"/>
    <w:rsid w:val="006D6593"/>
    <w:rsid w:val="006E28E0"/>
    <w:rsid w:val="006F03A8"/>
    <w:rsid w:val="006F2ACA"/>
    <w:rsid w:val="006F2ADC"/>
    <w:rsid w:val="006F2BFE"/>
    <w:rsid w:val="006F31E9"/>
    <w:rsid w:val="006F6284"/>
    <w:rsid w:val="007002C5"/>
    <w:rsid w:val="00704387"/>
    <w:rsid w:val="00707669"/>
    <w:rsid w:val="00711CBA"/>
    <w:rsid w:val="00711FB5"/>
    <w:rsid w:val="00712A01"/>
    <w:rsid w:val="00714F58"/>
    <w:rsid w:val="00722135"/>
    <w:rsid w:val="00722FBF"/>
    <w:rsid w:val="00722FC2"/>
    <w:rsid w:val="00724E1B"/>
    <w:rsid w:val="00725949"/>
    <w:rsid w:val="00727FA2"/>
    <w:rsid w:val="007322D9"/>
    <w:rsid w:val="00732BC0"/>
    <w:rsid w:val="0073720F"/>
    <w:rsid w:val="00737796"/>
    <w:rsid w:val="0074165C"/>
    <w:rsid w:val="00742C35"/>
    <w:rsid w:val="007432CA"/>
    <w:rsid w:val="007439EB"/>
    <w:rsid w:val="00743CB4"/>
    <w:rsid w:val="00743F0A"/>
    <w:rsid w:val="007444E8"/>
    <w:rsid w:val="0074548E"/>
    <w:rsid w:val="00745773"/>
    <w:rsid w:val="00746800"/>
    <w:rsid w:val="007501A8"/>
    <w:rsid w:val="00750D61"/>
    <w:rsid w:val="00750EE1"/>
    <w:rsid w:val="00752B4D"/>
    <w:rsid w:val="00755402"/>
    <w:rsid w:val="00756B26"/>
    <w:rsid w:val="00756EDF"/>
    <w:rsid w:val="007600E3"/>
    <w:rsid w:val="00765C43"/>
    <w:rsid w:val="00765EFB"/>
    <w:rsid w:val="007671CA"/>
    <w:rsid w:val="00767C61"/>
    <w:rsid w:val="0077008A"/>
    <w:rsid w:val="00773C1F"/>
    <w:rsid w:val="00774DA4"/>
    <w:rsid w:val="00776599"/>
    <w:rsid w:val="00776E88"/>
    <w:rsid w:val="0078114B"/>
    <w:rsid w:val="00781DD2"/>
    <w:rsid w:val="00783ECF"/>
    <w:rsid w:val="0078413A"/>
    <w:rsid w:val="00785355"/>
    <w:rsid w:val="007959E8"/>
    <w:rsid w:val="00795E9C"/>
    <w:rsid w:val="007A0521"/>
    <w:rsid w:val="007A2E12"/>
    <w:rsid w:val="007A3475"/>
    <w:rsid w:val="007A41C8"/>
    <w:rsid w:val="007A54CE"/>
    <w:rsid w:val="007A5D3A"/>
    <w:rsid w:val="007A6FD9"/>
    <w:rsid w:val="007A7FFA"/>
    <w:rsid w:val="007B04EB"/>
    <w:rsid w:val="007B0D4F"/>
    <w:rsid w:val="007B5A3D"/>
    <w:rsid w:val="007B5B95"/>
    <w:rsid w:val="007B6032"/>
    <w:rsid w:val="007B68EA"/>
    <w:rsid w:val="007B7453"/>
    <w:rsid w:val="007C2D89"/>
    <w:rsid w:val="007C4593"/>
    <w:rsid w:val="007C5309"/>
    <w:rsid w:val="007C6069"/>
    <w:rsid w:val="007D06C4"/>
    <w:rsid w:val="007D0E5E"/>
    <w:rsid w:val="007D1352"/>
    <w:rsid w:val="007D2508"/>
    <w:rsid w:val="007D346A"/>
    <w:rsid w:val="007D6518"/>
    <w:rsid w:val="007D76BD"/>
    <w:rsid w:val="007E0BF1"/>
    <w:rsid w:val="007F0ED8"/>
    <w:rsid w:val="007F0F63"/>
    <w:rsid w:val="007F75CE"/>
    <w:rsid w:val="008013A4"/>
    <w:rsid w:val="008027CE"/>
    <w:rsid w:val="00802F42"/>
    <w:rsid w:val="00804383"/>
    <w:rsid w:val="00804BB7"/>
    <w:rsid w:val="00804D41"/>
    <w:rsid w:val="00810257"/>
    <w:rsid w:val="008104F5"/>
    <w:rsid w:val="00811072"/>
    <w:rsid w:val="00811369"/>
    <w:rsid w:val="00815419"/>
    <w:rsid w:val="008163C8"/>
    <w:rsid w:val="008164A1"/>
    <w:rsid w:val="00817325"/>
    <w:rsid w:val="008209E6"/>
    <w:rsid w:val="00821D19"/>
    <w:rsid w:val="00823303"/>
    <w:rsid w:val="008233B2"/>
    <w:rsid w:val="00823A9F"/>
    <w:rsid w:val="00823C85"/>
    <w:rsid w:val="00825138"/>
    <w:rsid w:val="008269DD"/>
    <w:rsid w:val="00830621"/>
    <w:rsid w:val="0083348C"/>
    <w:rsid w:val="008373D3"/>
    <w:rsid w:val="00840617"/>
    <w:rsid w:val="00840F84"/>
    <w:rsid w:val="00842A47"/>
    <w:rsid w:val="00843C13"/>
    <w:rsid w:val="00843DEF"/>
    <w:rsid w:val="008454F8"/>
    <w:rsid w:val="0085173A"/>
    <w:rsid w:val="008603CE"/>
    <w:rsid w:val="008620FC"/>
    <w:rsid w:val="008627A5"/>
    <w:rsid w:val="00863E05"/>
    <w:rsid w:val="00865ACA"/>
    <w:rsid w:val="00865D28"/>
    <w:rsid w:val="00865F85"/>
    <w:rsid w:val="00867C10"/>
    <w:rsid w:val="00870439"/>
    <w:rsid w:val="00870DA1"/>
    <w:rsid w:val="00883F93"/>
    <w:rsid w:val="00884DB3"/>
    <w:rsid w:val="00885A9D"/>
    <w:rsid w:val="008864F6"/>
    <w:rsid w:val="0089049D"/>
    <w:rsid w:val="00890559"/>
    <w:rsid w:val="008928C9"/>
    <w:rsid w:val="008930CB"/>
    <w:rsid w:val="008938DC"/>
    <w:rsid w:val="00893FD1"/>
    <w:rsid w:val="00894836"/>
    <w:rsid w:val="00895172"/>
    <w:rsid w:val="00895680"/>
    <w:rsid w:val="00896DFF"/>
    <w:rsid w:val="0089762C"/>
    <w:rsid w:val="008A173B"/>
    <w:rsid w:val="008A1893"/>
    <w:rsid w:val="008A57E6"/>
    <w:rsid w:val="008A6F81"/>
    <w:rsid w:val="008A769A"/>
    <w:rsid w:val="008B0C9C"/>
    <w:rsid w:val="008B166D"/>
    <w:rsid w:val="008B17F4"/>
    <w:rsid w:val="008B3615"/>
    <w:rsid w:val="008B4AC4"/>
    <w:rsid w:val="008B50C8"/>
    <w:rsid w:val="008B5281"/>
    <w:rsid w:val="008B76D8"/>
    <w:rsid w:val="008B7E05"/>
    <w:rsid w:val="008C1797"/>
    <w:rsid w:val="008C219C"/>
    <w:rsid w:val="008C475E"/>
    <w:rsid w:val="008C5978"/>
    <w:rsid w:val="008C619A"/>
    <w:rsid w:val="008D0CE8"/>
    <w:rsid w:val="008D2D1D"/>
    <w:rsid w:val="008D453D"/>
    <w:rsid w:val="008D53AD"/>
    <w:rsid w:val="008D562B"/>
    <w:rsid w:val="008D5733"/>
    <w:rsid w:val="008D622B"/>
    <w:rsid w:val="008D666C"/>
    <w:rsid w:val="008D7B54"/>
    <w:rsid w:val="008E0C9D"/>
    <w:rsid w:val="008E1648"/>
    <w:rsid w:val="008E1B3E"/>
    <w:rsid w:val="008E2319"/>
    <w:rsid w:val="008E4BB6"/>
    <w:rsid w:val="008E5518"/>
    <w:rsid w:val="008E6A84"/>
    <w:rsid w:val="008F0CDC"/>
    <w:rsid w:val="008F17A3"/>
    <w:rsid w:val="008F1ED3"/>
    <w:rsid w:val="008F4C29"/>
    <w:rsid w:val="008F70BD"/>
    <w:rsid w:val="008F788F"/>
    <w:rsid w:val="008F7EA2"/>
    <w:rsid w:val="0090035E"/>
    <w:rsid w:val="00902722"/>
    <w:rsid w:val="009027BC"/>
    <w:rsid w:val="009062E6"/>
    <w:rsid w:val="00906650"/>
    <w:rsid w:val="00911BE5"/>
    <w:rsid w:val="00913CA9"/>
    <w:rsid w:val="009145AE"/>
    <w:rsid w:val="009146CE"/>
    <w:rsid w:val="00914CA7"/>
    <w:rsid w:val="00915C3E"/>
    <w:rsid w:val="009161A8"/>
    <w:rsid w:val="00922F4E"/>
    <w:rsid w:val="009245AE"/>
    <w:rsid w:val="009245F5"/>
    <w:rsid w:val="009249EC"/>
    <w:rsid w:val="009273B3"/>
    <w:rsid w:val="009305B5"/>
    <w:rsid w:val="009378DD"/>
    <w:rsid w:val="009429D5"/>
    <w:rsid w:val="00942BF1"/>
    <w:rsid w:val="00945180"/>
    <w:rsid w:val="00945428"/>
    <w:rsid w:val="0094607B"/>
    <w:rsid w:val="00953604"/>
    <w:rsid w:val="00953D19"/>
    <w:rsid w:val="0095496B"/>
    <w:rsid w:val="0095609D"/>
    <w:rsid w:val="00956577"/>
    <w:rsid w:val="00960F1E"/>
    <w:rsid w:val="009610DC"/>
    <w:rsid w:val="00961490"/>
    <w:rsid w:val="0096381A"/>
    <w:rsid w:val="00965E04"/>
    <w:rsid w:val="009674AD"/>
    <w:rsid w:val="00970CDC"/>
    <w:rsid w:val="00975727"/>
    <w:rsid w:val="00977010"/>
    <w:rsid w:val="00977D02"/>
    <w:rsid w:val="00977FF9"/>
    <w:rsid w:val="009809BB"/>
    <w:rsid w:val="0098364B"/>
    <w:rsid w:val="009908A3"/>
    <w:rsid w:val="009911AF"/>
    <w:rsid w:val="00991875"/>
    <w:rsid w:val="00991F92"/>
    <w:rsid w:val="00992985"/>
    <w:rsid w:val="00993889"/>
    <w:rsid w:val="0099551B"/>
    <w:rsid w:val="00996BD2"/>
    <w:rsid w:val="00997BF1"/>
    <w:rsid w:val="009A089C"/>
    <w:rsid w:val="009A118E"/>
    <w:rsid w:val="009A21CD"/>
    <w:rsid w:val="009A278C"/>
    <w:rsid w:val="009A2BC2"/>
    <w:rsid w:val="009A42C1"/>
    <w:rsid w:val="009A5429"/>
    <w:rsid w:val="009A72AD"/>
    <w:rsid w:val="009B09E0"/>
    <w:rsid w:val="009B0BC5"/>
    <w:rsid w:val="009B1247"/>
    <w:rsid w:val="009B6029"/>
    <w:rsid w:val="009B6971"/>
    <w:rsid w:val="009C27F1"/>
    <w:rsid w:val="009C3152"/>
    <w:rsid w:val="009C3257"/>
    <w:rsid w:val="009C4CFA"/>
    <w:rsid w:val="009C5070"/>
    <w:rsid w:val="009D112C"/>
    <w:rsid w:val="009D1385"/>
    <w:rsid w:val="009D2750"/>
    <w:rsid w:val="009D47FA"/>
    <w:rsid w:val="009D4C5B"/>
    <w:rsid w:val="009D50D2"/>
    <w:rsid w:val="009D6BCA"/>
    <w:rsid w:val="009E0F62"/>
    <w:rsid w:val="009E4A58"/>
    <w:rsid w:val="009E5A2D"/>
    <w:rsid w:val="009E5AB2"/>
    <w:rsid w:val="009E6219"/>
    <w:rsid w:val="009F03B3"/>
    <w:rsid w:val="009F7B3E"/>
    <w:rsid w:val="00A0096C"/>
    <w:rsid w:val="00A01757"/>
    <w:rsid w:val="00A028C0"/>
    <w:rsid w:val="00A02BAE"/>
    <w:rsid w:val="00A06A6B"/>
    <w:rsid w:val="00A07E47"/>
    <w:rsid w:val="00A129D0"/>
    <w:rsid w:val="00A12C33"/>
    <w:rsid w:val="00A138BA"/>
    <w:rsid w:val="00A14C8E"/>
    <w:rsid w:val="00A153D9"/>
    <w:rsid w:val="00A15F09"/>
    <w:rsid w:val="00A169B6"/>
    <w:rsid w:val="00A2271D"/>
    <w:rsid w:val="00A237D5"/>
    <w:rsid w:val="00A30EFC"/>
    <w:rsid w:val="00A31984"/>
    <w:rsid w:val="00A32D73"/>
    <w:rsid w:val="00A3367B"/>
    <w:rsid w:val="00A33C67"/>
    <w:rsid w:val="00A3597D"/>
    <w:rsid w:val="00A36DD1"/>
    <w:rsid w:val="00A4006C"/>
    <w:rsid w:val="00A40091"/>
    <w:rsid w:val="00A4030F"/>
    <w:rsid w:val="00A41C79"/>
    <w:rsid w:val="00A41CB5"/>
    <w:rsid w:val="00A42CDF"/>
    <w:rsid w:val="00A4452E"/>
    <w:rsid w:val="00A4472C"/>
    <w:rsid w:val="00A44E69"/>
    <w:rsid w:val="00A4661E"/>
    <w:rsid w:val="00A55BD6"/>
    <w:rsid w:val="00A55D50"/>
    <w:rsid w:val="00A57142"/>
    <w:rsid w:val="00A648CD"/>
    <w:rsid w:val="00A6537A"/>
    <w:rsid w:val="00A65F10"/>
    <w:rsid w:val="00A67866"/>
    <w:rsid w:val="00A70B07"/>
    <w:rsid w:val="00A723F8"/>
    <w:rsid w:val="00A77CCB"/>
    <w:rsid w:val="00A83D8D"/>
    <w:rsid w:val="00A8446B"/>
    <w:rsid w:val="00A8473F"/>
    <w:rsid w:val="00A862D6"/>
    <w:rsid w:val="00A8715E"/>
    <w:rsid w:val="00A9295B"/>
    <w:rsid w:val="00A93B09"/>
    <w:rsid w:val="00A952D7"/>
    <w:rsid w:val="00A963F7"/>
    <w:rsid w:val="00A96AD8"/>
    <w:rsid w:val="00AA052C"/>
    <w:rsid w:val="00AA1E45"/>
    <w:rsid w:val="00AA4286"/>
    <w:rsid w:val="00AA456B"/>
    <w:rsid w:val="00AA57F5"/>
    <w:rsid w:val="00AA672E"/>
    <w:rsid w:val="00AA6EC9"/>
    <w:rsid w:val="00AB6309"/>
    <w:rsid w:val="00AB6C5F"/>
    <w:rsid w:val="00AB7129"/>
    <w:rsid w:val="00AC27A6"/>
    <w:rsid w:val="00AC30F7"/>
    <w:rsid w:val="00AC3A5A"/>
    <w:rsid w:val="00AC4D95"/>
    <w:rsid w:val="00AC5DF4"/>
    <w:rsid w:val="00AD0AEF"/>
    <w:rsid w:val="00AD11B7"/>
    <w:rsid w:val="00AD1A94"/>
    <w:rsid w:val="00AD1C05"/>
    <w:rsid w:val="00AD4126"/>
    <w:rsid w:val="00AD421C"/>
    <w:rsid w:val="00AD44FA"/>
    <w:rsid w:val="00AE070A"/>
    <w:rsid w:val="00AE101C"/>
    <w:rsid w:val="00AE2A69"/>
    <w:rsid w:val="00AE37E5"/>
    <w:rsid w:val="00AE5EB4"/>
    <w:rsid w:val="00AF0C18"/>
    <w:rsid w:val="00AF47C5"/>
    <w:rsid w:val="00AF5398"/>
    <w:rsid w:val="00B049AF"/>
    <w:rsid w:val="00B07242"/>
    <w:rsid w:val="00B10534"/>
    <w:rsid w:val="00B113DB"/>
    <w:rsid w:val="00B11D8A"/>
    <w:rsid w:val="00B12981"/>
    <w:rsid w:val="00B147DD"/>
    <w:rsid w:val="00B156FD"/>
    <w:rsid w:val="00B21F61"/>
    <w:rsid w:val="00B261F1"/>
    <w:rsid w:val="00B265BC"/>
    <w:rsid w:val="00B31FB1"/>
    <w:rsid w:val="00B33952"/>
    <w:rsid w:val="00B33C5E"/>
    <w:rsid w:val="00B342F4"/>
    <w:rsid w:val="00B34369"/>
    <w:rsid w:val="00B34DC2"/>
    <w:rsid w:val="00B378E5"/>
    <w:rsid w:val="00B4346D"/>
    <w:rsid w:val="00B440F4"/>
    <w:rsid w:val="00B447A5"/>
    <w:rsid w:val="00B4654C"/>
    <w:rsid w:val="00B47293"/>
    <w:rsid w:val="00B50E50"/>
    <w:rsid w:val="00B52120"/>
    <w:rsid w:val="00B54ABC"/>
    <w:rsid w:val="00B56FBE"/>
    <w:rsid w:val="00B60ACF"/>
    <w:rsid w:val="00B62B58"/>
    <w:rsid w:val="00B65149"/>
    <w:rsid w:val="00B66567"/>
    <w:rsid w:val="00B66F52"/>
    <w:rsid w:val="00B66FE5"/>
    <w:rsid w:val="00B72880"/>
    <w:rsid w:val="00B758BF"/>
    <w:rsid w:val="00B76980"/>
    <w:rsid w:val="00B77EC8"/>
    <w:rsid w:val="00B827A6"/>
    <w:rsid w:val="00B831CE"/>
    <w:rsid w:val="00B86677"/>
    <w:rsid w:val="00B87131"/>
    <w:rsid w:val="00B939B1"/>
    <w:rsid w:val="00B94B58"/>
    <w:rsid w:val="00B96D40"/>
    <w:rsid w:val="00B97386"/>
    <w:rsid w:val="00BA263B"/>
    <w:rsid w:val="00BA42B2"/>
    <w:rsid w:val="00BA58D4"/>
    <w:rsid w:val="00BA5B9E"/>
    <w:rsid w:val="00BA7C9A"/>
    <w:rsid w:val="00BB1BC4"/>
    <w:rsid w:val="00BB5F8F"/>
    <w:rsid w:val="00BB657A"/>
    <w:rsid w:val="00BC1879"/>
    <w:rsid w:val="00BC1A4E"/>
    <w:rsid w:val="00BC5DC7"/>
    <w:rsid w:val="00BC6B8B"/>
    <w:rsid w:val="00BC73D8"/>
    <w:rsid w:val="00BD52D7"/>
    <w:rsid w:val="00BD5AD2"/>
    <w:rsid w:val="00BE22F3"/>
    <w:rsid w:val="00BE5B52"/>
    <w:rsid w:val="00BE7B8D"/>
    <w:rsid w:val="00BF0993"/>
    <w:rsid w:val="00BF10A9"/>
    <w:rsid w:val="00BF1703"/>
    <w:rsid w:val="00BF231C"/>
    <w:rsid w:val="00BF51E5"/>
    <w:rsid w:val="00BF74A6"/>
    <w:rsid w:val="00C013AD"/>
    <w:rsid w:val="00C04904"/>
    <w:rsid w:val="00C056B3"/>
    <w:rsid w:val="00C07DF8"/>
    <w:rsid w:val="00C103E5"/>
    <w:rsid w:val="00C13319"/>
    <w:rsid w:val="00C13EE9"/>
    <w:rsid w:val="00C21540"/>
    <w:rsid w:val="00C21906"/>
    <w:rsid w:val="00C21BFA"/>
    <w:rsid w:val="00C227B9"/>
    <w:rsid w:val="00C24C8D"/>
    <w:rsid w:val="00C25FE2"/>
    <w:rsid w:val="00C26B53"/>
    <w:rsid w:val="00C279B2"/>
    <w:rsid w:val="00C33E50"/>
    <w:rsid w:val="00C34C20"/>
    <w:rsid w:val="00C35A3E"/>
    <w:rsid w:val="00C42130"/>
    <w:rsid w:val="00C423A4"/>
    <w:rsid w:val="00C423E3"/>
    <w:rsid w:val="00C44BF5"/>
    <w:rsid w:val="00C521D6"/>
    <w:rsid w:val="00C55232"/>
    <w:rsid w:val="00C553A4"/>
    <w:rsid w:val="00C55A06"/>
    <w:rsid w:val="00C55D03"/>
    <w:rsid w:val="00C601BC"/>
    <w:rsid w:val="00C6329F"/>
    <w:rsid w:val="00C63340"/>
    <w:rsid w:val="00C643F9"/>
    <w:rsid w:val="00C64E95"/>
    <w:rsid w:val="00C71372"/>
    <w:rsid w:val="00C72410"/>
    <w:rsid w:val="00C7287F"/>
    <w:rsid w:val="00C80CB8"/>
    <w:rsid w:val="00C819F8"/>
    <w:rsid w:val="00C8248C"/>
    <w:rsid w:val="00C84E33"/>
    <w:rsid w:val="00C86D6F"/>
    <w:rsid w:val="00C905FC"/>
    <w:rsid w:val="00C92D03"/>
    <w:rsid w:val="00C9319C"/>
    <w:rsid w:val="00C9435D"/>
    <w:rsid w:val="00C94DF2"/>
    <w:rsid w:val="00C96741"/>
    <w:rsid w:val="00CA2D1B"/>
    <w:rsid w:val="00CA375D"/>
    <w:rsid w:val="00CA5DF0"/>
    <w:rsid w:val="00CA662A"/>
    <w:rsid w:val="00CA7AFD"/>
    <w:rsid w:val="00CA7C3C"/>
    <w:rsid w:val="00CB0189"/>
    <w:rsid w:val="00CB0BA2"/>
    <w:rsid w:val="00CB1A42"/>
    <w:rsid w:val="00CB1B0C"/>
    <w:rsid w:val="00CB2C0B"/>
    <w:rsid w:val="00CB517D"/>
    <w:rsid w:val="00CC038D"/>
    <w:rsid w:val="00CC08DB"/>
    <w:rsid w:val="00CC39FF"/>
    <w:rsid w:val="00CC3C2F"/>
    <w:rsid w:val="00CC4AC8"/>
    <w:rsid w:val="00CC5233"/>
    <w:rsid w:val="00CC5DE6"/>
    <w:rsid w:val="00CC6E4E"/>
    <w:rsid w:val="00CC6FE8"/>
    <w:rsid w:val="00CC7202"/>
    <w:rsid w:val="00CD2808"/>
    <w:rsid w:val="00CD28BF"/>
    <w:rsid w:val="00CD4092"/>
    <w:rsid w:val="00CD4A20"/>
    <w:rsid w:val="00CD50A1"/>
    <w:rsid w:val="00CD519E"/>
    <w:rsid w:val="00CE0C4F"/>
    <w:rsid w:val="00CE30EA"/>
    <w:rsid w:val="00CF048A"/>
    <w:rsid w:val="00CF155A"/>
    <w:rsid w:val="00CF2947"/>
    <w:rsid w:val="00CF686F"/>
    <w:rsid w:val="00CF6E60"/>
    <w:rsid w:val="00CF7BCA"/>
    <w:rsid w:val="00D008FD"/>
    <w:rsid w:val="00D0321C"/>
    <w:rsid w:val="00D035EC"/>
    <w:rsid w:val="00D0499B"/>
    <w:rsid w:val="00D06AB1"/>
    <w:rsid w:val="00D06FC1"/>
    <w:rsid w:val="00D072ED"/>
    <w:rsid w:val="00D07A16"/>
    <w:rsid w:val="00D100CA"/>
    <w:rsid w:val="00D1067E"/>
    <w:rsid w:val="00D10F50"/>
    <w:rsid w:val="00D11272"/>
    <w:rsid w:val="00D126F5"/>
    <w:rsid w:val="00D1489E"/>
    <w:rsid w:val="00D16503"/>
    <w:rsid w:val="00D20737"/>
    <w:rsid w:val="00D21E81"/>
    <w:rsid w:val="00D223DE"/>
    <w:rsid w:val="00D25230"/>
    <w:rsid w:val="00D25E37"/>
    <w:rsid w:val="00D2661A"/>
    <w:rsid w:val="00D27582"/>
    <w:rsid w:val="00D27EC4"/>
    <w:rsid w:val="00D32719"/>
    <w:rsid w:val="00D33333"/>
    <w:rsid w:val="00D352A2"/>
    <w:rsid w:val="00D4162B"/>
    <w:rsid w:val="00D4514F"/>
    <w:rsid w:val="00D451E2"/>
    <w:rsid w:val="00D45E89"/>
    <w:rsid w:val="00D45E8D"/>
    <w:rsid w:val="00D466AE"/>
    <w:rsid w:val="00D4734F"/>
    <w:rsid w:val="00D51BF3"/>
    <w:rsid w:val="00D66846"/>
    <w:rsid w:val="00D675FB"/>
    <w:rsid w:val="00D71F25"/>
    <w:rsid w:val="00D72A9C"/>
    <w:rsid w:val="00D77031"/>
    <w:rsid w:val="00D8168F"/>
    <w:rsid w:val="00D84941"/>
    <w:rsid w:val="00D84FA1"/>
    <w:rsid w:val="00D851F0"/>
    <w:rsid w:val="00D86DB7"/>
    <w:rsid w:val="00D87BF5"/>
    <w:rsid w:val="00D90721"/>
    <w:rsid w:val="00D926D0"/>
    <w:rsid w:val="00D93030"/>
    <w:rsid w:val="00D950E1"/>
    <w:rsid w:val="00D952A6"/>
    <w:rsid w:val="00D97F99"/>
    <w:rsid w:val="00DA1E08"/>
    <w:rsid w:val="00DA24F8"/>
    <w:rsid w:val="00DA28E8"/>
    <w:rsid w:val="00DA38D3"/>
    <w:rsid w:val="00DA3932"/>
    <w:rsid w:val="00DA3AFC"/>
    <w:rsid w:val="00DA64F8"/>
    <w:rsid w:val="00DA6C15"/>
    <w:rsid w:val="00DB0258"/>
    <w:rsid w:val="00DB286E"/>
    <w:rsid w:val="00DB38EE"/>
    <w:rsid w:val="00DB498B"/>
    <w:rsid w:val="00DB66CA"/>
    <w:rsid w:val="00DB6BCA"/>
    <w:rsid w:val="00DB6F54"/>
    <w:rsid w:val="00DB73F7"/>
    <w:rsid w:val="00DC0321"/>
    <w:rsid w:val="00DC3067"/>
    <w:rsid w:val="00DC370B"/>
    <w:rsid w:val="00DC5B90"/>
    <w:rsid w:val="00DD00FF"/>
    <w:rsid w:val="00DD0619"/>
    <w:rsid w:val="00DD07FB"/>
    <w:rsid w:val="00DD25C6"/>
    <w:rsid w:val="00DD4FE5"/>
    <w:rsid w:val="00DD54B0"/>
    <w:rsid w:val="00DD57EE"/>
    <w:rsid w:val="00DD6BCC"/>
    <w:rsid w:val="00DE0A4B"/>
    <w:rsid w:val="00DE2410"/>
    <w:rsid w:val="00DE2939"/>
    <w:rsid w:val="00DE6E81"/>
    <w:rsid w:val="00DE703F"/>
    <w:rsid w:val="00DE7595"/>
    <w:rsid w:val="00DF1961"/>
    <w:rsid w:val="00DF44DE"/>
    <w:rsid w:val="00E01138"/>
    <w:rsid w:val="00E02DFB"/>
    <w:rsid w:val="00E030F9"/>
    <w:rsid w:val="00E0311A"/>
    <w:rsid w:val="00E03138"/>
    <w:rsid w:val="00E06404"/>
    <w:rsid w:val="00E11A85"/>
    <w:rsid w:val="00E12495"/>
    <w:rsid w:val="00E15CCD"/>
    <w:rsid w:val="00E202EF"/>
    <w:rsid w:val="00E210B5"/>
    <w:rsid w:val="00E21FB7"/>
    <w:rsid w:val="00E2552F"/>
    <w:rsid w:val="00E3137A"/>
    <w:rsid w:val="00E32CCF"/>
    <w:rsid w:val="00E34A98"/>
    <w:rsid w:val="00E35D1E"/>
    <w:rsid w:val="00E364F9"/>
    <w:rsid w:val="00E365FA"/>
    <w:rsid w:val="00E36789"/>
    <w:rsid w:val="00E44A83"/>
    <w:rsid w:val="00E502C1"/>
    <w:rsid w:val="00E502DD"/>
    <w:rsid w:val="00E50D3A"/>
    <w:rsid w:val="00E51387"/>
    <w:rsid w:val="00E51E68"/>
    <w:rsid w:val="00E52E8F"/>
    <w:rsid w:val="00E52EFD"/>
    <w:rsid w:val="00E5408A"/>
    <w:rsid w:val="00E55624"/>
    <w:rsid w:val="00E56800"/>
    <w:rsid w:val="00E60C63"/>
    <w:rsid w:val="00E62FF9"/>
    <w:rsid w:val="00E635D6"/>
    <w:rsid w:val="00E639BC"/>
    <w:rsid w:val="00E664CC"/>
    <w:rsid w:val="00E70388"/>
    <w:rsid w:val="00E70F92"/>
    <w:rsid w:val="00E74313"/>
    <w:rsid w:val="00E74C54"/>
    <w:rsid w:val="00E77A03"/>
    <w:rsid w:val="00E81EBB"/>
    <w:rsid w:val="00E822E8"/>
    <w:rsid w:val="00E82554"/>
    <w:rsid w:val="00E82606"/>
    <w:rsid w:val="00E831C1"/>
    <w:rsid w:val="00E846C8"/>
    <w:rsid w:val="00E84957"/>
    <w:rsid w:val="00E84A55"/>
    <w:rsid w:val="00E85BFF"/>
    <w:rsid w:val="00E90391"/>
    <w:rsid w:val="00E906C2"/>
    <w:rsid w:val="00E9311F"/>
    <w:rsid w:val="00E932FE"/>
    <w:rsid w:val="00E934D1"/>
    <w:rsid w:val="00E94AF0"/>
    <w:rsid w:val="00E95D13"/>
    <w:rsid w:val="00E95DD3"/>
    <w:rsid w:val="00E969D5"/>
    <w:rsid w:val="00EA58D1"/>
    <w:rsid w:val="00EA61BC"/>
    <w:rsid w:val="00EA681A"/>
    <w:rsid w:val="00EA735B"/>
    <w:rsid w:val="00EB1E69"/>
    <w:rsid w:val="00EB2086"/>
    <w:rsid w:val="00EB31ED"/>
    <w:rsid w:val="00EB5EDF"/>
    <w:rsid w:val="00EB60FE"/>
    <w:rsid w:val="00EB74DB"/>
    <w:rsid w:val="00EC5359"/>
    <w:rsid w:val="00EC562A"/>
    <w:rsid w:val="00ED067A"/>
    <w:rsid w:val="00ED2B50"/>
    <w:rsid w:val="00ED6F1E"/>
    <w:rsid w:val="00ED75C2"/>
    <w:rsid w:val="00EE0350"/>
    <w:rsid w:val="00EE0719"/>
    <w:rsid w:val="00EE0E80"/>
    <w:rsid w:val="00EE613F"/>
    <w:rsid w:val="00EE7295"/>
    <w:rsid w:val="00EE7869"/>
    <w:rsid w:val="00EF054A"/>
    <w:rsid w:val="00EF3235"/>
    <w:rsid w:val="00EF7076"/>
    <w:rsid w:val="00EF7C48"/>
    <w:rsid w:val="00EF7E72"/>
    <w:rsid w:val="00F06D37"/>
    <w:rsid w:val="00F07B9D"/>
    <w:rsid w:val="00F11586"/>
    <w:rsid w:val="00F1183B"/>
    <w:rsid w:val="00F11C9F"/>
    <w:rsid w:val="00F12263"/>
    <w:rsid w:val="00F1409D"/>
    <w:rsid w:val="00F14214"/>
    <w:rsid w:val="00F157A9"/>
    <w:rsid w:val="00F16F00"/>
    <w:rsid w:val="00F25BB6"/>
    <w:rsid w:val="00F26B7E"/>
    <w:rsid w:val="00F27A3B"/>
    <w:rsid w:val="00F32780"/>
    <w:rsid w:val="00F33817"/>
    <w:rsid w:val="00F420D5"/>
    <w:rsid w:val="00F451EA"/>
    <w:rsid w:val="00F45447"/>
    <w:rsid w:val="00F456C6"/>
    <w:rsid w:val="00F4577B"/>
    <w:rsid w:val="00F46496"/>
    <w:rsid w:val="00F474D0"/>
    <w:rsid w:val="00F50179"/>
    <w:rsid w:val="00F515EE"/>
    <w:rsid w:val="00F56511"/>
    <w:rsid w:val="00F6194E"/>
    <w:rsid w:val="00F623AC"/>
    <w:rsid w:val="00F6412A"/>
    <w:rsid w:val="00F65893"/>
    <w:rsid w:val="00F661D9"/>
    <w:rsid w:val="00F66A4A"/>
    <w:rsid w:val="00F71E22"/>
    <w:rsid w:val="00F72142"/>
    <w:rsid w:val="00F72AE7"/>
    <w:rsid w:val="00F833BA"/>
    <w:rsid w:val="00F84FD0"/>
    <w:rsid w:val="00F859A8"/>
    <w:rsid w:val="00F86D87"/>
    <w:rsid w:val="00F9108B"/>
    <w:rsid w:val="00F91349"/>
    <w:rsid w:val="00F93A8A"/>
    <w:rsid w:val="00F95248"/>
    <w:rsid w:val="00F956A9"/>
    <w:rsid w:val="00F963ED"/>
    <w:rsid w:val="00F966CF"/>
    <w:rsid w:val="00F96CAE"/>
    <w:rsid w:val="00F97C99"/>
    <w:rsid w:val="00FA662D"/>
    <w:rsid w:val="00FA73B1"/>
    <w:rsid w:val="00FB0CB9"/>
    <w:rsid w:val="00FB231D"/>
    <w:rsid w:val="00FB45F1"/>
    <w:rsid w:val="00FB4A72"/>
    <w:rsid w:val="00FB54E8"/>
    <w:rsid w:val="00FB7054"/>
    <w:rsid w:val="00FC17B7"/>
    <w:rsid w:val="00FC2CB7"/>
    <w:rsid w:val="00FC4090"/>
    <w:rsid w:val="00FC55B4"/>
    <w:rsid w:val="00FD00E6"/>
    <w:rsid w:val="00FD09A1"/>
    <w:rsid w:val="00FD2A7C"/>
    <w:rsid w:val="00FD59EB"/>
    <w:rsid w:val="00FD7299"/>
    <w:rsid w:val="00FE1FBE"/>
    <w:rsid w:val="00FE3901"/>
    <w:rsid w:val="00FE39D3"/>
    <w:rsid w:val="00FE4BCE"/>
    <w:rsid w:val="00FE54AE"/>
    <w:rsid w:val="00FE576A"/>
    <w:rsid w:val="00FE7E79"/>
    <w:rsid w:val="00FF3E7D"/>
    <w:rsid w:val="00FF5B99"/>
    <w:rsid w:val="00FF730C"/>
    <w:rsid w:val="00FF73F4"/>
    <w:rsid w:val="00FF7CE4"/>
    <w:rsid w:val="00FF7E39"/>
    <w:rsid w:val="0FA562EC"/>
    <w:rsid w:val="10A92B9B"/>
    <w:rsid w:val="15D647F2"/>
    <w:rsid w:val="231B5E47"/>
    <w:rsid w:val="352C1812"/>
    <w:rsid w:val="3F402224"/>
    <w:rsid w:val="45DF0CD9"/>
    <w:rsid w:val="48567443"/>
    <w:rsid w:val="5D863404"/>
    <w:rsid w:val="611B3AED"/>
    <w:rsid w:val="65791956"/>
    <w:rsid w:val="764F571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2"/>
    </o:shapelayout>
  </w:shapeDefaults>
  <w:decimalSymbol w:val="."/>
  <w:listSeparator w:val=","/>
  <w14:docId w14:val="3A858AA5"/>
  <w15:docId w15:val="{273C2587-01E1-4716-A62D-8F0CDE9D35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qFormat="1"/>
    <w:lsdException w:name="toc 2" w:uiPriority="39" w:unhideWhenUsed="1" w:qFormat="1"/>
    <w:lsdException w:name="toc 3" w:uiPriority="39" w:unhideWhenUsed="1" w:qFormat="1"/>
    <w:lsdException w:name="toc 4" w:uiPriority="39" w:unhideWhenUsed="1" w:qFormat="1"/>
    <w:lsdException w:name="toc 5" w:uiPriority="39" w:unhideWhenUsed="1" w:qFormat="1"/>
    <w:lsdException w:name="toc 6" w:uiPriority="39" w:unhideWhenUsed="1" w:qFormat="1"/>
    <w:lsdException w:name="toc 7" w:uiPriority="39" w:unhideWhenUsed="1" w:qFormat="1"/>
    <w:lsdException w:name="toc 8" w:semiHidden="1" w:uiPriority="0" w:unhideWhenUsed="1"/>
    <w:lsdException w:name="toc 9" w:semiHidden="1" w:uiPriority="0" w:unhideWhenUsed="1"/>
    <w:lsdException w:name="Normal Indent" w:uiPriority="0" w:qFormat="1"/>
    <w:lsdException w:name="footnote text" w:semiHidden="1" w:uiPriority="0" w:qFormat="1"/>
    <w:lsdException w:name="annotation text" w:semiHidden="1" w:unhideWhenUsed="1"/>
    <w:lsdException w:name="header" w:qFormat="1"/>
    <w:lsdException w:name="footer" w:qFormat="1"/>
    <w:lsdException w:name="index heading" w:semiHidden="1" w:unhideWhenUsed="1"/>
    <w:lsdException w:name="caption" w:semiHidden="1" w:uiPriority="35" w:unhideWhenUsed="1" w:qFormat="1"/>
    <w:lsdException w:name="table of figures" w:semiHidden="1" w:uiPriority="0" w:qFormat="1"/>
    <w:lsdException w:name="envelope address" w:semiHidden="1" w:unhideWhenUsed="1"/>
    <w:lsdException w:name="envelope return" w:semiHidden="1" w:unhideWhenUsed="1"/>
    <w:lsdException w:name="footnote reference" w:semiHidden="1" w:uiPriority="0" w:qFormat="1"/>
    <w:lsdException w:name="annotation reference" w:semiHidden="1" w:unhideWhenUsed="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qFormat="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qFormat="1"/>
    <w:lsdException w:name="Quote" w:uiPriority="29" w:qFormat="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fff5">
    <w:name w:val="Normal"/>
    <w:next w:val="afff6"/>
    <w:qFormat/>
    <w:pPr>
      <w:widowControl w:val="0"/>
      <w:adjustRightInd w:val="0"/>
      <w:spacing w:line="400" w:lineRule="exact"/>
      <w:jc w:val="both"/>
    </w:pPr>
    <w:rPr>
      <w:rFonts w:ascii="Calibri" w:hAnsi="Calibri"/>
      <w:kern w:val="2"/>
      <w:sz w:val="21"/>
      <w:szCs w:val="21"/>
    </w:rPr>
  </w:style>
  <w:style w:type="paragraph" w:styleId="1">
    <w:name w:val="heading 1"/>
    <w:basedOn w:val="afff5"/>
    <w:next w:val="afff5"/>
    <w:link w:val="10"/>
    <w:qFormat/>
    <w:pPr>
      <w:keepNext/>
      <w:keepLines/>
      <w:spacing w:before="340" w:after="330" w:line="578" w:lineRule="auto"/>
      <w:outlineLvl w:val="0"/>
    </w:pPr>
    <w:rPr>
      <w:b/>
      <w:bCs/>
      <w:kern w:val="44"/>
      <w:sz w:val="44"/>
      <w:szCs w:val="44"/>
    </w:rPr>
  </w:style>
  <w:style w:type="paragraph" w:styleId="22">
    <w:name w:val="heading 2"/>
    <w:basedOn w:val="afff5"/>
    <w:next w:val="afff5"/>
    <w:link w:val="23"/>
    <w:qFormat/>
    <w:pPr>
      <w:keepNext/>
      <w:keepLines/>
      <w:spacing w:before="260" w:after="260" w:line="416" w:lineRule="auto"/>
      <w:outlineLvl w:val="1"/>
    </w:pPr>
    <w:rPr>
      <w:rFonts w:ascii="Arial" w:eastAsia="黑体" w:hAnsi="Arial"/>
      <w:b/>
      <w:bCs/>
      <w:sz w:val="32"/>
      <w:szCs w:val="32"/>
    </w:rPr>
  </w:style>
  <w:style w:type="paragraph" w:styleId="3">
    <w:name w:val="heading 3"/>
    <w:basedOn w:val="afff5"/>
    <w:next w:val="afff5"/>
    <w:link w:val="30"/>
    <w:qFormat/>
    <w:pPr>
      <w:keepNext/>
      <w:keepLines/>
      <w:spacing w:before="260" w:after="260" w:line="416" w:lineRule="auto"/>
      <w:outlineLvl w:val="2"/>
    </w:pPr>
    <w:rPr>
      <w:b/>
      <w:bCs/>
      <w:sz w:val="32"/>
      <w:szCs w:val="32"/>
    </w:rPr>
  </w:style>
  <w:style w:type="paragraph" w:styleId="4">
    <w:name w:val="heading 4"/>
    <w:basedOn w:val="afff5"/>
    <w:next w:val="afff5"/>
    <w:link w:val="40"/>
    <w:qFormat/>
    <w:pPr>
      <w:keepNext/>
      <w:keepLines/>
      <w:spacing w:before="280" w:after="290" w:line="376" w:lineRule="auto"/>
      <w:outlineLvl w:val="3"/>
    </w:pPr>
    <w:rPr>
      <w:rFonts w:ascii="Arial" w:eastAsia="黑体" w:hAnsi="Arial"/>
      <w:b/>
      <w:bCs/>
      <w:sz w:val="28"/>
      <w:szCs w:val="28"/>
    </w:rPr>
  </w:style>
  <w:style w:type="paragraph" w:styleId="5">
    <w:name w:val="heading 5"/>
    <w:basedOn w:val="afff5"/>
    <w:next w:val="afff5"/>
    <w:link w:val="50"/>
    <w:qFormat/>
    <w:pPr>
      <w:keepNext/>
      <w:keepLines/>
      <w:adjustRightInd/>
      <w:spacing w:before="280" w:after="290" w:line="376" w:lineRule="auto"/>
      <w:outlineLvl w:val="4"/>
    </w:pPr>
    <w:rPr>
      <w:b/>
      <w:bCs/>
      <w:sz w:val="28"/>
      <w:szCs w:val="28"/>
    </w:rPr>
  </w:style>
  <w:style w:type="paragraph" w:styleId="6">
    <w:name w:val="heading 6"/>
    <w:basedOn w:val="afff5"/>
    <w:next w:val="afff5"/>
    <w:link w:val="60"/>
    <w:qFormat/>
    <w:pPr>
      <w:keepNext/>
      <w:keepLines/>
      <w:adjustRightInd/>
      <w:spacing w:before="240" w:after="64" w:line="320" w:lineRule="auto"/>
      <w:outlineLvl w:val="5"/>
    </w:pPr>
    <w:rPr>
      <w:rFonts w:ascii="Arial" w:eastAsia="黑体" w:hAnsi="Arial"/>
      <w:b/>
      <w:bCs/>
      <w:sz w:val="24"/>
      <w:szCs w:val="24"/>
    </w:rPr>
  </w:style>
  <w:style w:type="paragraph" w:styleId="7">
    <w:name w:val="heading 7"/>
    <w:basedOn w:val="afff5"/>
    <w:next w:val="afff5"/>
    <w:link w:val="70"/>
    <w:qFormat/>
    <w:pPr>
      <w:keepNext/>
      <w:keepLines/>
      <w:adjustRightInd/>
      <w:spacing w:before="240" w:after="64" w:line="320" w:lineRule="auto"/>
      <w:outlineLvl w:val="6"/>
    </w:pPr>
    <w:rPr>
      <w:b/>
      <w:bCs/>
      <w:sz w:val="24"/>
      <w:szCs w:val="24"/>
    </w:rPr>
  </w:style>
  <w:style w:type="paragraph" w:styleId="8">
    <w:name w:val="heading 8"/>
    <w:basedOn w:val="afff5"/>
    <w:next w:val="afff5"/>
    <w:link w:val="80"/>
    <w:qFormat/>
    <w:pPr>
      <w:keepNext/>
      <w:keepLines/>
      <w:adjustRightInd/>
      <w:spacing w:before="240" w:after="64" w:line="320" w:lineRule="auto"/>
      <w:outlineLvl w:val="7"/>
    </w:pPr>
    <w:rPr>
      <w:rFonts w:ascii="Arial" w:eastAsia="黑体" w:hAnsi="Arial"/>
      <w:sz w:val="24"/>
      <w:szCs w:val="24"/>
    </w:rPr>
  </w:style>
  <w:style w:type="paragraph" w:styleId="9">
    <w:name w:val="heading 9"/>
    <w:basedOn w:val="afff5"/>
    <w:next w:val="afff5"/>
    <w:link w:val="90"/>
    <w:qFormat/>
    <w:pPr>
      <w:keepNext/>
      <w:keepLines/>
      <w:adjustRightInd/>
      <w:spacing w:before="240" w:after="64" w:line="320" w:lineRule="auto"/>
      <w:outlineLvl w:val="8"/>
    </w:pPr>
    <w:rPr>
      <w:rFonts w:ascii="Arial" w:eastAsia="黑体" w:hAnsi="Arial"/>
    </w:rPr>
  </w:style>
  <w:style w:type="character" w:default="1" w:styleId="afff7">
    <w:name w:val="Default Paragraph Font"/>
    <w:uiPriority w:val="1"/>
    <w:semiHidden/>
    <w:unhideWhenUsed/>
  </w:style>
  <w:style w:type="table" w:default="1" w:styleId="afff8">
    <w:name w:val="Normal Table"/>
    <w:uiPriority w:val="99"/>
    <w:semiHidden/>
    <w:unhideWhenUsed/>
    <w:tblPr>
      <w:tblInd w:w="0" w:type="dxa"/>
      <w:tblCellMar>
        <w:top w:w="0" w:type="dxa"/>
        <w:left w:w="108" w:type="dxa"/>
        <w:bottom w:w="0" w:type="dxa"/>
        <w:right w:w="108" w:type="dxa"/>
      </w:tblCellMar>
    </w:tblPr>
  </w:style>
  <w:style w:type="numbering" w:default="1" w:styleId="afff9">
    <w:name w:val="No List"/>
    <w:uiPriority w:val="99"/>
    <w:semiHidden/>
    <w:unhideWhenUsed/>
  </w:style>
  <w:style w:type="paragraph" w:styleId="afff6">
    <w:name w:val="Body Text"/>
    <w:basedOn w:val="afff5"/>
    <w:link w:val="afffa"/>
    <w:uiPriority w:val="99"/>
    <w:qFormat/>
    <w:pPr>
      <w:spacing w:after="120"/>
    </w:pPr>
  </w:style>
  <w:style w:type="paragraph" w:styleId="TOC7">
    <w:name w:val="toc 7"/>
    <w:basedOn w:val="afff5"/>
    <w:next w:val="afff5"/>
    <w:autoRedefine/>
    <w:uiPriority w:val="39"/>
    <w:unhideWhenUsed/>
    <w:qFormat/>
    <w:pPr>
      <w:tabs>
        <w:tab w:val="right" w:leader="dot" w:pos="9344"/>
      </w:tabs>
      <w:spacing w:line="300" w:lineRule="exact"/>
      <w:ind w:left="1259"/>
    </w:pPr>
    <w:rPr>
      <w:rFonts w:ascii="宋体"/>
    </w:rPr>
  </w:style>
  <w:style w:type="paragraph" w:styleId="afffb">
    <w:name w:val="Normal Indent"/>
    <w:basedOn w:val="afff5"/>
    <w:qFormat/>
    <w:pPr>
      <w:ind w:firstLine="420"/>
    </w:pPr>
  </w:style>
  <w:style w:type="paragraph" w:styleId="TOC5">
    <w:name w:val="toc 5"/>
    <w:basedOn w:val="afff5"/>
    <w:next w:val="afff5"/>
    <w:autoRedefine/>
    <w:uiPriority w:val="39"/>
    <w:unhideWhenUsed/>
    <w:qFormat/>
    <w:pPr>
      <w:ind w:left="839"/>
    </w:pPr>
    <w:rPr>
      <w:rFonts w:ascii="宋体"/>
    </w:rPr>
  </w:style>
  <w:style w:type="paragraph" w:styleId="TOC3">
    <w:name w:val="toc 3"/>
    <w:basedOn w:val="afff5"/>
    <w:next w:val="afff5"/>
    <w:autoRedefine/>
    <w:uiPriority w:val="39"/>
    <w:unhideWhenUsed/>
    <w:qFormat/>
    <w:pPr>
      <w:spacing w:line="300" w:lineRule="exact"/>
      <w:ind w:left="420"/>
    </w:pPr>
    <w:rPr>
      <w:rFonts w:ascii="宋体"/>
    </w:rPr>
  </w:style>
  <w:style w:type="paragraph" w:styleId="afffc">
    <w:name w:val="Balloon Text"/>
    <w:basedOn w:val="afff5"/>
    <w:link w:val="afffd"/>
    <w:uiPriority w:val="99"/>
    <w:semiHidden/>
    <w:unhideWhenUsed/>
    <w:qFormat/>
    <w:rPr>
      <w:sz w:val="18"/>
      <w:szCs w:val="18"/>
    </w:rPr>
  </w:style>
  <w:style w:type="paragraph" w:styleId="afffe">
    <w:name w:val="footer"/>
    <w:basedOn w:val="afff5"/>
    <w:link w:val="affff"/>
    <w:uiPriority w:val="99"/>
    <w:qFormat/>
    <w:pPr>
      <w:tabs>
        <w:tab w:val="center" w:pos="4153"/>
        <w:tab w:val="right" w:pos="8306"/>
      </w:tabs>
      <w:adjustRightInd/>
      <w:snapToGrid w:val="0"/>
      <w:spacing w:line="240" w:lineRule="auto"/>
      <w:jc w:val="right"/>
    </w:pPr>
    <w:rPr>
      <w:rFonts w:ascii="宋体"/>
      <w:sz w:val="18"/>
      <w:szCs w:val="18"/>
    </w:rPr>
  </w:style>
  <w:style w:type="paragraph" w:styleId="affff0">
    <w:name w:val="header"/>
    <w:basedOn w:val="afff5"/>
    <w:link w:val="affff1"/>
    <w:uiPriority w:val="99"/>
    <w:qFormat/>
    <w:pPr>
      <w:tabs>
        <w:tab w:val="center" w:pos="4153"/>
        <w:tab w:val="right" w:pos="8306"/>
      </w:tabs>
      <w:adjustRightInd/>
      <w:snapToGrid w:val="0"/>
      <w:jc w:val="center"/>
    </w:pPr>
    <w:rPr>
      <w:sz w:val="18"/>
      <w:szCs w:val="18"/>
    </w:rPr>
  </w:style>
  <w:style w:type="paragraph" w:styleId="TOC1">
    <w:name w:val="toc 1"/>
    <w:basedOn w:val="afff5"/>
    <w:next w:val="afff5"/>
    <w:autoRedefine/>
    <w:uiPriority w:val="39"/>
    <w:unhideWhenUsed/>
    <w:qFormat/>
    <w:rPr>
      <w:rFonts w:ascii="宋体"/>
    </w:rPr>
  </w:style>
  <w:style w:type="paragraph" w:styleId="TOC4">
    <w:name w:val="toc 4"/>
    <w:basedOn w:val="afff5"/>
    <w:next w:val="afff5"/>
    <w:autoRedefine/>
    <w:uiPriority w:val="39"/>
    <w:unhideWhenUsed/>
    <w:qFormat/>
    <w:pPr>
      <w:tabs>
        <w:tab w:val="right" w:leader="dot" w:pos="9344"/>
      </w:tabs>
      <w:spacing w:line="300" w:lineRule="exact"/>
      <w:ind w:left="629"/>
    </w:pPr>
    <w:rPr>
      <w:rFonts w:ascii="宋体"/>
    </w:rPr>
  </w:style>
  <w:style w:type="paragraph" w:styleId="affff2">
    <w:name w:val="footnote text"/>
    <w:basedOn w:val="afff5"/>
    <w:next w:val="afff5"/>
    <w:link w:val="affff3"/>
    <w:semiHidden/>
    <w:qFormat/>
    <w:pPr>
      <w:adjustRightInd/>
      <w:snapToGrid w:val="0"/>
      <w:spacing w:line="300" w:lineRule="exact"/>
      <w:ind w:leftChars="200" w:left="400" w:hangingChars="200" w:hanging="200"/>
      <w:jc w:val="left"/>
    </w:pPr>
    <w:rPr>
      <w:rFonts w:ascii="宋体"/>
      <w:sz w:val="18"/>
      <w:szCs w:val="18"/>
    </w:rPr>
  </w:style>
  <w:style w:type="paragraph" w:styleId="TOC6">
    <w:name w:val="toc 6"/>
    <w:basedOn w:val="afff5"/>
    <w:next w:val="afff5"/>
    <w:autoRedefine/>
    <w:uiPriority w:val="39"/>
    <w:unhideWhenUsed/>
    <w:qFormat/>
    <w:pPr>
      <w:spacing w:line="300" w:lineRule="exact"/>
      <w:ind w:left="1049"/>
    </w:pPr>
    <w:rPr>
      <w:rFonts w:ascii="宋体"/>
    </w:rPr>
  </w:style>
  <w:style w:type="paragraph" w:styleId="affff4">
    <w:name w:val="table of figures"/>
    <w:basedOn w:val="afff5"/>
    <w:next w:val="afff5"/>
    <w:semiHidden/>
    <w:qFormat/>
    <w:pPr>
      <w:adjustRightInd/>
      <w:spacing w:line="240" w:lineRule="auto"/>
      <w:jc w:val="left"/>
    </w:pPr>
    <w:rPr>
      <w:szCs w:val="24"/>
    </w:rPr>
  </w:style>
  <w:style w:type="paragraph" w:styleId="TOC2">
    <w:name w:val="toc 2"/>
    <w:basedOn w:val="afff5"/>
    <w:next w:val="afff5"/>
    <w:autoRedefine/>
    <w:uiPriority w:val="39"/>
    <w:unhideWhenUsed/>
    <w:qFormat/>
    <w:pPr>
      <w:tabs>
        <w:tab w:val="right" w:leader="dot" w:pos="9344"/>
      </w:tabs>
      <w:spacing w:line="300" w:lineRule="exact"/>
      <w:ind w:left="210"/>
    </w:pPr>
    <w:rPr>
      <w:rFonts w:ascii="宋体"/>
    </w:rPr>
  </w:style>
  <w:style w:type="paragraph" w:styleId="affff5">
    <w:name w:val="Title"/>
    <w:basedOn w:val="afff5"/>
    <w:link w:val="affff6"/>
    <w:qFormat/>
    <w:pPr>
      <w:spacing w:before="240" w:after="60"/>
      <w:jc w:val="center"/>
      <w:outlineLvl w:val="0"/>
    </w:pPr>
    <w:rPr>
      <w:rFonts w:ascii="Arial" w:hAnsi="Arial" w:cs="Arial"/>
      <w:b/>
      <w:bCs/>
      <w:sz w:val="32"/>
      <w:szCs w:val="32"/>
    </w:rPr>
  </w:style>
  <w:style w:type="table" w:styleId="affff7">
    <w:name w:val="Table Grid"/>
    <w:basedOn w:val="afff8"/>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8">
    <w:name w:val="Strong"/>
    <w:uiPriority w:val="22"/>
    <w:qFormat/>
    <w:rPr>
      <w:b/>
      <w:bCs/>
    </w:rPr>
  </w:style>
  <w:style w:type="character" w:styleId="affff9">
    <w:name w:val="page number"/>
    <w:qFormat/>
    <w:rPr>
      <w:rFonts w:ascii="宋体" w:eastAsia="宋体" w:hAnsi="Times New Roman"/>
      <w:sz w:val="18"/>
    </w:rPr>
  </w:style>
  <w:style w:type="character" w:styleId="affffa">
    <w:name w:val="Emphasis"/>
    <w:uiPriority w:val="20"/>
    <w:qFormat/>
    <w:rPr>
      <w:i/>
      <w:iCs/>
    </w:rPr>
  </w:style>
  <w:style w:type="character" w:styleId="affffb">
    <w:name w:val="Hyperlink"/>
    <w:uiPriority w:val="99"/>
    <w:qFormat/>
    <w:rPr>
      <w:rFonts w:ascii="宋体" w:eastAsia="宋体" w:hAnsi="Times New Roman"/>
      <w:color w:val="auto"/>
      <w:spacing w:val="0"/>
      <w:w w:val="100"/>
      <w:position w:val="0"/>
      <w:sz w:val="21"/>
      <w:u w:val="none"/>
      <w:vertAlign w:val="baseline"/>
    </w:rPr>
  </w:style>
  <w:style w:type="character" w:styleId="affffc">
    <w:name w:val="footnote reference"/>
    <w:semiHidden/>
    <w:qFormat/>
    <w:rPr>
      <w:rFonts w:ascii="宋体" w:eastAsia="宋体" w:hAnsi="宋体" w:cs="Times New Roman"/>
      <w:spacing w:val="0"/>
      <w:sz w:val="18"/>
      <w:vertAlign w:val="superscript"/>
    </w:rPr>
  </w:style>
  <w:style w:type="character" w:customStyle="1" w:styleId="10">
    <w:name w:val="标题 1 字符"/>
    <w:link w:val="1"/>
    <w:qFormat/>
    <w:rPr>
      <w:b/>
      <w:bCs/>
      <w:kern w:val="44"/>
      <w:sz w:val="44"/>
      <w:szCs w:val="44"/>
    </w:rPr>
  </w:style>
  <w:style w:type="character" w:customStyle="1" w:styleId="23">
    <w:name w:val="标题 2 字符"/>
    <w:link w:val="22"/>
    <w:qFormat/>
    <w:rPr>
      <w:rFonts w:ascii="Arial" w:eastAsia="黑体" w:hAnsi="Arial"/>
      <w:b/>
      <w:bCs/>
      <w:kern w:val="2"/>
      <w:sz w:val="32"/>
      <w:szCs w:val="32"/>
    </w:rPr>
  </w:style>
  <w:style w:type="character" w:customStyle="1" w:styleId="30">
    <w:name w:val="标题 3 字符"/>
    <w:link w:val="3"/>
    <w:qFormat/>
    <w:rPr>
      <w:b/>
      <w:bCs/>
      <w:kern w:val="2"/>
      <w:sz w:val="32"/>
      <w:szCs w:val="32"/>
    </w:rPr>
  </w:style>
  <w:style w:type="character" w:customStyle="1" w:styleId="40">
    <w:name w:val="标题 4 字符"/>
    <w:link w:val="4"/>
    <w:qFormat/>
    <w:rPr>
      <w:rFonts w:ascii="Arial" w:eastAsia="黑体" w:hAnsi="Arial"/>
      <w:b/>
      <w:bCs/>
      <w:kern w:val="2"/>
      <w:sz w:val="28"/>
      <w:szCs w:val="28"/>
    </w:rPr>
  </w:style>
  <w:style w:type="character" w:customStyle="1" w:styleId="50">
    <w:name w:val="标题 5 字符"/>
    <w:link w:val="5"/>
    <w:qFormat/>
    <w:rPr>
      <w:b/>
      <w:bCs/>
      <w:kern w:val="2"/>
      <w:sz w:val="28"/>
      <w:szCs w:val="28"/>
    </w:rPr>
  </w:style>
  <w:style w:type="character" w:customStyle="1" w:styleId="60">
    <w:name w:val="标题 6 字符"/>
    <w:link w:val="6"/>
    <w:qFormat/>
    <w:rPr>
      <w:rFonts w:ascii="Arial" w:eastAsia="黑体" w:hAnsi="Arial"/>
      <w:b/>
      <w:bCs/>
      <w:kern w:val="2"/>
      <w:sz w:val="24"/>
      <w:szCs w:val="24"/>
    </w:rPr>
  </w:style>
  <w:style w:type="character" w:customStyle="1" w:styleId="70">
    <w:name w:val="标题 7 字符"/>
    <w:link w:val="7"/>
    <w:qFormat/>
    <w:rPr>
      <w:b/>
      <w:bCs/>
      <w:kern w:val="2"/>
      <w:sz w:val="24"/>
      <w:szCs w:val="24"/>
    </w:rPr>
  </w:style>
  <w:style w:type="character" w:customStyle="1" w:styleId="80">
    <w:name w:val="标题 8 字符"/>
    <w:link w:val="8"/>
    <w:qFormat/>
    <w:rPr>
      <w:rFonts w:ascii="Arial" w:eastAsia="黑体" w:hAnsi="Arial"/>
      <w:kern w:val="2"/>
      <w:sz w:val="24"/>
      <w:szCs w:val="24"/>
    </w:rPr>
  </w:style>
  <w:style w:type="character" w:customStyle="1" w:styleId="90">
    <w:name w:val="标题 9 字符"/>
    <w:link w:val="9"/>
    <w:qFormat/>
    <w:rPr>
      <w:rFonts w:ascii="Arial" w:eastAsia="黑体" w:hAnsi="Arial"/>
      <w:kern w:val="2"/>
      <w:sz w:val="21"/>
      <w:szCs w:val="21"/>
    </w:rPr>
  </w:style>
  <w:style w:type="character" w:customStyle="1" w:styleId="affff1">
    <w:name w:val="页眉 字符"/>
    <w:link w:val="affff0"/>
    <w:uiPriority w:val="99"/>
    <w:qFormat/>
    <w:rPr>
      <w:kern w:val="2"/>
      <w:sz w:val="18"/>
      <w:szCs w:val="18"/>
    </w:rPr>
  </w:style>
  <w:style w:type="character" w:customStyle="1" w:styleId="affff">
    <w:name w:val="页脚 字符"/>
    <w:link w:val="afffe"/>
    <w:uiPriority w:val="99"/>
    <w:qFormat/>
    <w:rPr>
      <w:rFonts w:ascii="宋体"/>
      <w:kern w:val="2"/>
      <w:sz w:val="18"/>
      <w:szCs w:val="18"/>
    </w:rPr>
  </w:style>
  <w:style w:type="character" w:customStyle="1" w:styleId="afffd">
    <w:name w:val="批注框文本 字符"/>
    <w:link w:val="afffc"/>
    <w:uiPriority w:val="99"/>
    <w:semiHidden/>
    <w:qFormat/>
    <w:rPr>
      <w:kern w:val="2"/>
      <w:sz w:val="18"/>
      <w:szCs w:val="18"/>
    </w:rPr>
  </w:style>
  <w:style w:type="paragraph" w:styleId="affffd">
    <w:name w:val="Quote"/>
    <w:basedOn w:val="afff5"/>
    <w:next w:val="afff5"/>
    <w:link w:val="affffe"/>
    <w:uiPriority w:val="29"/>
    <w:qFormat/>
    <w:rPr>
      <w:i/>
      <w:iCs/>
      <w:color w:val="000000"/>
    </w:rPr>
  </w:style>
  <w:style w:type="character" w:customStyle="1" w:styleId="affffe">
    <w:name w:val="引用 字符"/>
    <w:link w:val="affffd"/>
    <w:uiPriority w:val="29"/>
    <w:qFormat/>
    <w:rPr>
      <w:i/>
      <w:iCs/>
      <w:color w:val="000000"/>
      <w:kern w:val="2"/>
      <w:sz w:val="21"/>
      <w:szCs w:val="21"/>
    </w:rPr>
  </w:style>
  <w:style w:type="character" w:customStyle="1" w:styleId="affff6">
    <w:name w:val="标题 字符"/>
    <w:link w:val="affff5"/>
    <w:qFormat/>
    <w:rPr>
      <w:rFonts w:ascii="Arial" w:hAnsi="Arial" w:cs="Arial"/>
      <w:b/>
      <w:bCs/>
      <w:kern w:val="2"/>
      <w:sz w:val="32"/>
      <w:szCs w:val="32"/>
    </w:rPr>
  </w:style>
  <w:style w:type="paragraph" w:customStyle="1" w:styleId="afffff">
    <w:name w:val="标准标志"/>
    <w:next w:val="afff5"/>
    <w:qFormat/>
    <w:pPr>
      <w:framePr w:w="2268" w:h="1392" w:hRule="exact" w:wrap="around" w:hAnchor="margin" w:x="6748" w:y="171" w:anchorLock="1"/>
      <w:shd w:val="solid" w:color="FFFFFF" w:fill="FFFFFF"/>
      <w:spacing w:line="0" w:lineRule="atLeast"/>
      <w:jc w:val="right"/>
    </w:pPr>
    <w:rPr>
      <w:b/>
      <w:w w:val="130"/>
      <w:sz w:val="96"/>
    </w:rPr>
  </w:style>
  <w:style w:type="paragraph" w:customStyle="1" w:styleId="afffff0">
    <w:name w:val="标准称谓"/>
    <w:next w:val="afff5"/>
    <w:qFormat/>
    <w:pPr>
      <w:framePr w:w="9638" w:h="754" w:hRule="exact" w:hSpace="180" w:vSpace="180" w:wrap="around" w:vAnchor="page" w:hAnchor="margin" w:xAlign="center" w:y="2128" w:anchorLock="1"/>
      <w:widowControl w:val="0"/>
      <w:kinsoku w:val="0"/>
      <w:overflowPunct w:val="0"/>
      <w:autoSpaceDE w:val="0"/>
      <w:autoSpaceDN w:val="0"/>
      <w:spacing w:line="0" w:lineRule="atLeast"/>
      <w:jc w:val="distribute"/>
    </w:pPr>
    <w:rPr>
      <w:rFonts w:ascii="宋体"/>
      <w:b/>
      <w:bCs/>
      <w:w w:val="148"/>
      <w:sz w:val="52"/>
    </w:rPr>
  </w:style>
  <w:style w:type="paragraph" w:customStyle="1" w:styleId="afffff1">
    <w:name w:val="标准文件_页脚偶数页"/>
    <w:qFormat/>
    <w:pPr>
      <w:ind w:left="198"/>
    </w:pPr>
    <w:rPr>
      <w:rFonts w:ascii="宋体"/>
      <w:sz w:val="18"/>
    </w:rPr>
  </w:style>
  <w:style w:type="paragraph" w:customStyle="1" w:styleId="afffff2">
    <w:name w:val="标准文件_页脚奇数页"/>
    <w:qFormat/>
    <w:pPr>
      <w:ind w:right="227"/>
      <w:jc w:val="right"/>
    </w:pPr>
    <w:rPr>
      <w:rFonts w:ascii="宋体"/>
      <w:sz w:val="18"/>
    </w:rPr>
  </w:style>
  <w:style w:type="paragraph" w:customStyle="1" w:styleId="afffff3">
    <w:name w:val="标准书眉一"/>
    <w:qFormat/>
    <w:pPr>
      <w:jc w:val="both"/>
    </w:pPr>
  </w:style>
  <w:style w:type="paragraph" w:customStyle="1" w:styleId="ICS">
    <w:name w:val="标准文件_ICS"/>
    <w:basedOn w:val="afff5"/>
    <w:qFormat/>
    <w:pPr>
      <w:spacing w:line="0" w:lineRule="atLeast"/>
    </w:pPr>
    <w:rPr>
      <w:rFonts w:ascii="黑体" w:eastAsia="黑体" w:hAnsi="宋体"/>
    </w:rPr>
  </w:style>
  <w:style w:type="paragraph" w:customStyle="1" w:styleId="afffff4">
    <w:name w:val="标准文件_标准正文"/>
    <w:basedOn w:val="afff5"/>
    <w:next w:val="afffff5"/>
    <w:qFormat/>
    <w:pPr>
      <w:snapToGrid w:val="0"/>
      <w:ind w:firstLineChars="200" w:firstLine="200"/>
    </w:pPr>
    <w:rPr>
      <w:kern w:val="0"/>
    </w:rPr>
  </w:style>
  <w:style w:type="paragraph" w:customStyle="1" w:styleId="afffff5">
    <w:name w:val="标准文件_段"/>
    <w:link w:val="Char"/>
    <w:qFormat/>
    <w:pPr>
      <w:autoSpaceDE w:val="0"/>
      <w:autoSpaceDN w:val="0"/>
      <w:ind w:firstLineChars="200" w:firstLine="200"/>
      <w:jc w:val="both"/>
    </w:pPr>
    <w:rPr>
      <w:sz w:val="21"/>
    </w:rPr>
  </w:style>
  <w:style w:type="paragraph" w:customStyle="1" w:styleId="afffff6">
    <w:name w:val="标准文件_版本"/>
    <w:basedOn w:val="afffff4"/>
    <w:qFormat/>
    <w:pPr>
      <w:adjustRightInd/>
      <w:snapToGrid/>
      <w:ind w:firstLineChars="0" w:firstLine="0"/>
    </w:pPr>
    <w:rPr>
      <w:rFonts w:ascii="宋体" w:hAnsi="宋体"/>
      <w:kern w:val="2"/>
    </w:rPr>
  </w:style>
  <w:style w:type="paragraph" w:customStyle="1" w:styleId="afffff7">
    <w:name w:val="标准文件_标准部门"/>
    <w:basedOn w:val="afff5"/>
    <w:qFormat/>
    <w:pPr>
      <w:jc w:val="center"/>
    </w:pPr>
    <w:rPr>
      <w:rFonts w:ascii="黑体" w:eastAsia="黑体"/>
      <w:kern w:val="0"/>
      <w:sz w:val="44"/>
    </w:rPr>
  </w:style>
  <w:style w:type="paragraph" w:customStyle="1" w:styleId="afffff8">
    <w:name w:val="标准文件_标准代替"/>
    <w:basedOn w:val="afff5"/>
    <w:next w:val="afff5"/>
    <w:qFormat/>
    <w:pPr>
      <w:spacing w:line="310" w:lineRule="exact"/>
      <w:jc w:val="right"/>
    </w:pPr>
    <w:rPr>
      <w:rFonts w:ascii="宋体" w:hAnsi="宋体"/>
      <w:kern w:val="0"/>
    </w:rPr>
  </w:style>
  <w:style w:type="paragraph" w:customStyle="1" w:styleId="afffff9">
    <w:name w:val="标准文件_标准名称标题"/>
    <w:basedOn w:val="afff5"/>
    <w:next w:val="afff5"/>
    <w:qFormat/>
    <w:pPr>
      <w:widowControl/>
      <w:shd w:val="clear" w:color="FFFFFF" w:fill="FFFFFF"/>
      <w:adjustRightInd/>
      <w:spacing w:before="640" w:after="100"/>
      <w:jc w:val="center"/>
    </w:pPr>
    <w:rPr>
      <w:rFonts w:ascii="黑体" w:eastAsia="黑体"/>
      <w:kern w:val="0"/>
      <w:sz w:val="32"/>
    </w:rPr>
  </w:style>
  <w:style w:type="paragraph" w:customStyle="1" w:styleId="afffffa">
    <w:name w:val="标准文件_页眉奇数页"/>
    <w:next w:val="afff5"/>
    <w:qFormat/>
    <w:pPr>
      <w:tabs>
        <w:tab w:val="center" w:pos="4154"/>
        <w:tab w:val="right" w:pos="8306"/>
      </w:tabs>
      <w:spacing w:after="120"/>
      <w:jc w:val="right"/>
    </w:pPr>
    <w:rPr>
      <w:rFonts w:ascii="黑体" w:eastAsia="黑体" w:hAnsi="宋体"/>
      <w:sz w:val="21"/>
    </w:rPr>
  </w:style>
  <w:style w:type="paragraph" w:customStyle="1" w:styleId="afffffb">
    <w:name w:val="标准文件_页眉偶数页"/>
    <w:basedOn w:val="afffffa"/>
    <w:next w:val="afff5"/>
    <w:qFormat/>
    <w:pPr>
      <w:jc w:val="left"/>
    </w:pPr>
  </w:style>
  <w:style w:type="paragraph" w:customStyle="1" w:styleId="afffffc">
    <w:name w:val="标准文件_参考文献标题"/>
    <w:basedOn w:val="afff5"/>
    <w:next w:val="afff5"/>
    <w:qFormat/>
    <w:pPr>
      <w:widowControl/>
      <w:shd w:val="clear" w:color="FFFFFF" w:fill="FFFFFF"/>
      <w:adjustRightInd/>
      <w:spacing w:before="560" w:afterLines="50" w:after="50" w:line="240" w:lineRule="auto"/>
      <w:jc w:val="center"/>
      <w:outlineLvl w:val="0"/>
    </w:pPr>
    <w:rPr>
      <w:rFonts w:ascii="黑体" w:eastAsia="黑体"/>
      <w:kern w:val="0"/>
    </w:rPr>
  </w:style>
  <w:style w:type="paragraph" w:customStyle="1" w:styleId="a">
    <w:name w:val="标准文件_参考文献条目"/>
    <w:qFormat/>
    <w:pPr>
      <w:numPr>
        <w:numId w:val="1"/>
      </w:numPr>
    </w:pPr>
    <w:rPr>
      <w:rFonts w:ascii="宋体"/>
    </w:rPr>
  </w:style>
  <w:style w:type="paragraph" w:customStyle="1" w:styleId="affe">
    <w:name w:val="标准文件_二级条标题"/>
    <w:next w:val="afffff5"/>
    <w:qFormat/>
    <w:pPr>
      <w:widowControl w:val="0"/>
      <w:numPr>
        <w:ilvl w:val="3"/>
        <w:numId w:val="2"/>
      </w:numPr>
      <w:spacing w:beforeLines="50" w:before="50" w:afterLines="50" w:after="50"/>
      <w:jc w:val="both"/>
      <w:outlineLvl w:val="2"/>
    </w:pPr>
    <w:rPr>
      <w:rFonts w:ascii="黑体" w:eastAsia="黑体"/>
      <w:sz w:val="21"/>
    </w:rPr>
  </w:style>
  <w:style w:type="character" w:customStyle="1" w:styleId="afffffd">
    <w:name w:val="标准文件_发布"/>
    <w:qFormat/>
    <w:rPr>
      <w:rFonts w:ascii="黑体" w:eastAsia="黑体"/>
      <w:spacing w:val="0"/>
      <w:w w:val="100"/>
      <w:position w:val="3"/>
      <w:sz w:val="28"/>
    </w:rPr>
  </w:style>
  <w:style w:type="paragraph" w:customStyle="1" w:styleId="ad">
    <w:name w:val="标准文件_方框数字列项"/>
    <w:basedOn w:val="afffff5"/>
    <w:qFormat/>
    <w:pPr>
      <w:numPr>
        <w:numId w:val="3"/>
      </w:numPr>
      <w:ind w:firstLineChars="0" w:firstLine="0"/>
    </w:pPr>
  </w:style>
  <w:style w:type="paragraph" w:customStyle="1" w:styleId="afffffe">
    <w:name w:val="标准文件_封面标准编号"/>
    <w:basedOn w:val="afff5"/>
    <w:next w:val="afffff8"/>
    <w:qFormat/>
    <w:pPr>
      <w:spacing w:line="310" w:lineRule="exact"/>
      <w:jc w:val="right"/>
    </w:pPr>
    <w:rPr>
      <w:rFonts w:ascii="黑体" w:eastAsia="黑体"/>
      <w:kern w:val="0"/>
      <w:sz w:val="28"/>
    </w:rPr>
  </w:style>
  <w:style w:type="paragraph" w:customStyle="1" w:styleId="affffff">
    <w:name w:val="标准文件_封面标准分类号"/>
    <w:basedOn w:val="afff5"/>
    <w:qFormat/>
    <w:rPr>
      <w:rFonts w:ascii="黑体" w:eastAsia="黑体"/>
      <w:b/>
      <w:kern w:val="0"/>
      <w:sz w:val="28"/>
    </w:rPr>
  </w:style>
  <w:style w:type="paragraph" w:customStyle="1" w:styleId="affffff0">
    <w:name w:val="标准文件_封面标准名称"/>
    <w:basedOn w:val="afff5"/>
    <w:qFormat/>
    <w:pPr>
      <w:spacing w:line="240" w:lineRule="auto"/>
      <w:jc w:val="center"/>
    </w:pPr>
    <w:rPr>
      <w:rFonts w:ascii="黑体" w:eastAsia="黑体"/>
      <w:kern w:val="0"/>
      <w:sz w:val="52"/>
    </w:rPr>
  </w:style>
  <w:style w:type="paragraph" w:customStyle="1" w:styleId="affffff1">
    <w:name w:val="标准文件_封面标准英文名称"/>
    <w:basedOn w:val="afff5"/>
    <w:qFormat/>
    <w:pPr>
      <w:spacing w:line="240" w:lineRule="auto"/>
      <w:jc w:val="center"/>
    </w:pPr>
    <w:rPr>
      <w:rFonts w:ascii="黑体" w:eastAsia="黑体"/>
      <w:b/>
      <w:sz w:val="28"/>
    </w:rPr>
  </w:style>
  <w:style w:type="paragraph" w:customStyle="1" w:styleId="affffff2">
    <w:name w:val="标准文件_封面发布日期"/>
    <w:basedOn w:val="afff5"/>
    <w:qFormat/>
    <w:pPr>
      <w:spacing w:line="310" w:lineRule="exact"/>
    </w:pPr>
    <w:rPr>
      <w:rFonts w:ascii="黑体" w:eastAsia="黑体"/>
      <w:kern w:val="0"/>
      <w:sz w:val="28"/>
    </w:rPr>
  </w:style>
  <w:style w:type="paragraph" w:customStyle="1" w:styleId="affffff3">
    <w:name w:val="标准文件_封面密级"/>
    <w:basedOn w:val="afff5"/>
    <w:qFormat/>
    <w:rPr>
      <w:rFonts w:eastAsia="黑体"/>
      <w:sz w:val="32"/>
    </w:rPr>
  </w:style>
  <w:style w:type="paragraph" w:customStyle="1" w:styleId="affffff4">
    <w:name w:val="标准文件_封面实施日期"/>
    <w:basedOn w:val="afff5"/>
    <w:qFormat/>
    <w:pPr>
      <w:spacing w:line="310" w:lineRule="exact"/>
      <w:jc w:val="right"/>
    </w:pPr>
    <w:rPr>
      <w:rFonts w:ascii="黑体" w:eastAsia="黑体"/>
      <w:sz w:val="28"/>
    </w:rPr>
  </w:style>
  <w:style w:type="paragraph" w:customStyle="1" w:styleId="affffff5">
    <w:name w:val="标准文件_封面抬头"/>
    <w:basedOn w:val="afffff5"/>
    <w:qFormat/>
    <w:pPr>
      <w:adjustRightInd w:val="0"/>
      <w:spacing w:line="800" w:lineRule="exact"/>
      <w:ind w:firstLineChars="0" w:firstLine="0"/>
      <w:jc w:val="distribute"/>
    </w:pPr>
    <w:rPr>
      <w:rFonts w:ascii="黑体" w:eastAsia="黑体"/>
      <w:b/>
      <w:sz w:val="64"/>
    </w:rPr>
  </w:style>
  <w:style w:type="paragraph" w:customStyle="1" w:styleId="aff3">
    <w:name w:val="标准文件_附录标识"/>
    <w:next w:val="afffff5"/>
    <w:qFormat/>
    <w:pPr>
      <w:numPr>
        <w:numId w:val="4"/>
      </w:numPr>
      <w:shd w:val="clear" w:color="FFFFFF" w:fill="FFFFFF"/>
      <w:tabs>
        <w:tab w:val="left" w:pos="6406"/>
      </w:tabs>
      <w:spacing w:before="560" w:afterLines="50" w:after="50"/>
      <w:jc w:val="center"/>
      <w:outlineLvl w:val="0"/>
    </w:pPr>
    <w:rPr>
      <w:rFonts w:ascii="黑体" w:eastAsia="黑体"/>
      <w:sz w:val="21"/>
    </w:rPr>
  </w:style>
  <w:style w:type="paragraph" w:customStyle="1" w:styleId="aff">
    <w:name w:val="标准文件_附录表标题"/>
    <w:next w:val="afffff5"/>
    <w:qFormat/>
    <w:pPr>
      <w:numPr>
        <w:ilvl w:val="1"/>
        <w:numId w:val="5"/>
      </w:numPr>
      <w:adjustRightInd w:val="0"/>
      <w:snapToGrid w:val="0"/>
      <w:spacing w:beforeLines="50" w:before="50" w:afterLines="50" w:after="50"/>
      <w:jc w:val="center"/>
      <w:textAlignment w:val="baseline"/>
    </w:pPr>
    <w:rPr>
      <w:rFonts w:ascii="黑体" w:eastAsia="黑体"/>
      <w:kern w:val="21"/>
      <w:sz w:val="21"/>
    </w:rPr>
  </w:style>
  <w:style w:type="paragraph" w:customStyle="1" w:styleId="aff4">
    <w:name w:val="标准文件_附录一级条标题"/>
    <w:next w:val="afffff5"/>
    <w:qFormat/>
    <w:pPr>
      <w:widowControl w:val="0"/>
      <w:numPr>
        <w:ilvl w:val="1"/>
        <w:numId w:val="4"/>
      </w:numPr>
      <w:spacing w:beforeLines="50" w:before="50" w:afterLines="50" w:after="50"/>
      <w:jc w:val="both"/>
      <w:outlineLvl w:val="2"/>
    </w:pPr>
    <w:rPr>
      <w:rFonts w:ascii="黑体" w:eastAsia="黑体"/>
      <w:kern w:val="21"/>
      <w:sz w:val="21"/>
    </w:rPr>
  </w:style>
  <w:style w:type="paragraph" w:customStyle="1" w:styleId="aff5">
    <w:name w:val="标准文件_附录二级条标题"/>
    <w:basedOn w:val="aff4"/>
    <w:next w:val="afffff5"/>
    <w:qFormat/>
    <w:pPr>
      <w:widowControl/>
      <w:numPr>
        <w:ilvl w:val="2"/>
      </w:numPr>
      <w:wordWrap w:val="0"/>
      <w:overflowPunct w:val="0"/>
      <w:autoSpaceDE w:val="0"/>
      <w:autoSpaceDN w:val="0"/>
      <w:textAlignment w:val="baseline"/>
      <w:outlineLvl w:val="3"/>
    </w:pPr>
  </w:style>
  <w:style w:type="paragraph" w:customStyle="1" w:styleId="affffff6">
    <w:name w:val="标准文件_附录公式"/>
    <w:basedOn w:val="afffff4"/>
    <w:next w:val="afffff4"/>
    <w:qFormat/>
    <w:pPr>
      <w:tabs>
        <w:tab w:val="center" w:pos="4678"/>
        <w:tab w:val="right" w:leader="middleDot" w:pos="9356"/>
      </w:tabs>
      <w:spacing w:line="240" w:lineRule="auto"/>
      <w:ind w:right="-51" w:firstLineChars="0" w:firstLine="0"/>
    </w:pPr>
    <w:rPr>
      <w:rFonts w:ascii="宋体" w:hAnsi="宋体"/>
    </w:rPr>
  </w:style>
  <w:style w:type="paragraph" w:customStyle="1" w:styleId="aff6">
    <w:name w:val="标准文件_附录三级条标题"/>
    <w:next w:val="afffff5"/>
    <w:qFormat/>
    <w:pPr>
      <w:widowControl w:val="0"/>
      <w:numPr>
        <w:ilvl w:val="3"/>
        <w:numId w:val="4"/>
      </w:numPr>
      <w:spacing w:beforeLines="50" w:before="50" w:afterLines="50" w:after="50"/>
      <w:jc w:val="both"/>
      <w:outlineLvl w:val="4"/>
    </w:pPr>
    <w:rPr>
      <w:rFonts w:ascii="黑体" w:eastAsia="黑体"/>
      <w:kern w:val="21"/>
      <w:sz w:val="21"/>
    </w:rPr>
  </w:style>
  <w:style w:type="paragraph" w:customStyle="1" w:styleId="aff7">
    <w:name w:val="标准文件_附录四级条标题"/>
    <w:next w:val="afffff5"/>
    <w:qFormat/>
    <w:pPr>
      <w:widowControl w:val="0"/>
      <w:numPr>
        <w:ilvl w:val="4"/>
        <w:numId w:val="4"/>
      </w:numPr>
      <w:spacing w:beforeLines="50" w:before="50" w:afterLines="50" w:after="50"/>
      <w:jc w:val="both"/>
      <w:outlineLvl w:val="5"/>
    </w:pPr>
    <w:rPr>
      <w:rFonts w:ascii="黑体" w:eastAsia="黑体"/>
      <w:kern w:val="21"/>
      <w:sz w:val="21"/>
    </w:rPr>
  </w:style>
  <w:style w:type="paragraph" w:customStyle="1" w:styleId="af9">
    <w:name w:val="标准文件_附录图标题"/>
    <w:next w:val="afffff5"/>
    <w:qFormat/>
    <w:pPr>
      <w:numPr>
        <w:ilvl w:val="1"/>
        <w:numId w:val="6"/>
      </w:numPr>
      <w:adjustRightInd w:val="0"/>
      <w:snapToGrid w:val="0"/>
      <w:spacing w:beforeLines="50" w:before="50" w:afterLines="50" w:after="50"/>
      <w:jc w:val="center"/>
    </w:pPr>
    <w:rPr>
      <w:rFonts w:ascii="黑体" w:eastAsia="黑体"/>
      <w:sz w:val="21"/>
    </w:rPr>
  </w:style>
  <w:style w:type="paragraph" w:customStyle="1" w:styleId="aff8">
    <w:name w:val="标准文件_附录五级条标题"/>
    <w:next w:val="afffff5"/>
    <w:qFormat/>
    <w:pPr>
      <w:widowControl w:val="0"/>
      <w:numPr>
        <w:ilvl w:val="5"/>
        <w:numId w:val="4"/>
      </w:numPr>
      <w:spacing w:beforeLines="50" w:before="50" w:afterLines="50" w:after="50"/>
      <w:jc w:val="both"/>
      <w:outlineLvl w:val="6"/>
    </w:pPr>
    <w:rPr>
      <w:rFonts w:ascii="黑体" w:eastAsia="黑体"/>
      <w:kern w:val="21"/>
      <w:sz w:val="21"/>
    </w:rPr>
  </w:style>
  <w:style w:type="paragraph" w:customStyle="1" w:styleId="af0">
    <w:name w:val="标准文件_附录英文标识"/>
    <w:next w:val="afff6"/>
    <w:qFormat/>
    <w:pPr>
      <w:numPr>
        <w:numId w:val="7"/>
      </w:numPr>
      <w:tabs>
        <w:tab w:val="left" w:pos="6406"/>
      </w:tabs>
      <w:spacing w:before="220" w:after="320"/>
      <w:jc w:val="center"/>
      <w:outlineLvl w:val="0"/>
    </w:pPr>
    <w:rPr>
      <w:rFonts w:ascii="黑体" w:eastAsia="黑体"/>
      <w:sz w:val="21"/>
    </w:rPr>
  </w:style>
  <w:style w:type="character" w:customStyle="1" w:styleId="afffa">
    <w:name w:val="正文文本 字符"/>
    <w:link w:val="afff6"/>
    <w:uiPriority w:val="99"/>
    <w:qFormat/>
    <w:rPr>
      <w:kern w:val="2"/>
      <w:sz w:val="21"/>
      <w:szCs w:val="21"/>
    </w:rPr>
  </w:style>
  <w:style w:type="paragraph" w:customStyle="1" w:styleId="affffff7">
    <w:name w:val="标准文件_附录章标题"/>
    <w:next w:val="afffff5"/>
    <w:qFormat/>
    <w:pPr>
      <w:wordWrap w:val="0"/>
      <w:overflowPunct w:val="0"/>
      <w:autoSpaceDE w:val="0"/>
      <w:spacing w:beforeLines="50" w:afterLines="50"/>
      <w:jc w:val="both"/>
      <w:textAlignment w:val="baseline"/>
      <w:outlineLvl w:val="1"/>
    </w:pPr>
    <w:rPr>
      <w:rFonts w:ascii="黑体" w:eastAsia="黑体"/>
      <w:kern w:val="21"/>
      <w:sz w:val="21"/>
    </w:rPr>
  </w:style>
  <w:style w:type="paragraph" w:customStyle="1" w:styleId="affffff8">
    <w:name w:val="标准文件_公式后的破折号"/>
    <w:basedOn w:val="afffff5"/>
    <w:next w:val="afffff5"/>
    <w:qFormat/>
    <w:pPr>
      <w:ind w:leftChars="200" w:left="488" w:hangingChars="290" w:hanging="289"/>
    </w:pPr>
  </w:style>
  <w:style w:type="paragraph" w:customStyle="1" w:styleId="a6">
    <w:name w:val="标准文件_前言、引言标题"/>
    <w:next w:val="afff5"/>
    <w:qFormat/>
    <w:pPr>
      <w:numPr>
        <w:numId w:val="8"/>
      </w:numPr>
      <w:shd w:val="clear" w:color="FFFFFF" w:fill="FFFFFF"/>
      <w:spacing w:before="480" w:afterLines="150" w:after="150"/>
      <w:jc w:val="center"/>
      <w:outlineLvl w:val="0"/>
    </w:pPr>
    <w:rPr>
      <w:rFonts w:ascii="黑体" w:eastAsia="黑体"/>
      <w:sz w:val="32"/>
    </w:rPr>
  </w:style>
  <w:style w:type="paragraph" w:customStyle="1" w:styleId="affffff9">
    <w:name w:val="标准文件_目次、标准名称标题"/>
    <w:basedOn w:val="a6"/>
    <w:next w:val="afffff5"/>
    <w:qFormat/>
    <w:pPr>
      <w:spacing w:line="460" w:lineRule="exact"/>
      <w:ind w:left="0" w:firstLine="0"/>
    </w:pPr>
  </w:style>
  <w:style w:type="paragraph" w:customStyle="1" w:styleId="affffffa">
    <w:name w:val="标准文件_目录标题"/>
    <w:basedOn w:val="afff5"/>
    <w:qFormat/>
    <w:pPr>
      <w:spacing w:before="480" w:afterLines="150" w:after="150" w:line="240" w:lineRule="auto"/>
      <w:jc w:val="center"/>
    </w:pPr>
    <w:rPr>
      <w:rFonts w:ascii="黑体" w:eastAsia="黑体"/>
      <w:sz w:val="32"/>
    </w:rPr>
  </w:style>
  <w:style w:type="paragraph" w:customStyle="1" w:styleId="af1">
    <w:name w:val="标准文件_破折号列项"/>
    <w:qFormat/>
    <w:pPr>
      <w:numPr>
        <w:numId w:val="9"/>
      </w:numPr>
      <w:adjustRightInd w:val="0"/>
      <w:snapToGrid w:val="0"/>
      <w:ind w:firstLineChars="200" w:firstLine="200"/>
    </w:pPr>
    <w:rPr>
      <w:sz w:val="21"/>
    </w:rPr>
  </w:style>
  <w:style w:type="paragraph" w:customStyle="1" w:styleId="afc">
    <w:name w:val="标准文件_破折号列项（二级）"/>
    <w:basedOn w:val="af1"/>
    <w:qFormat/>
    <w:pPr>
      <w:numPr>
        <w:numId w:val="10"/>
      </w:numPr>
    </w:pPr>
  </w:style>
  <w:style w:type="paragraph" w:customStyle="1" w:styleId="afff">
    <w:name w:val="标准文件_三级条标题"/>
    <w:basedOn w:val="affe"/>
    <w:next w:val="afffff5"/>
    <w:qFormat/>
    <w:pPr>
      <w:widowControl/>
      <w:numPr>
        <w:ilvl w:val="4"/>
      </w:numPr>
      <w:outlineLvl w:val="3"/>
    </w:pPr>
  </w:style>
  <w:style w:type="character" w:customStyle="1" w:styleId="11">
    <w:name w:val="不明显参考1"/>
    <w:uiPriority w:val="31"/>
    <w:qFormat/>
    <w:rPr>
      <w:smallCaps/>
      <w:color w:val="C0504D"/>
      <w:u w:val="single"/>
    </w:rPr>
  </w:style>
  <w:style w:type="paragraph" w:customStyle="1" w:styleId="affffffb">
    <w:name w:val="标准文件_示例后续"/>
    <w:basedOn w:val="afff5"/>
    <w:qFormat/>
    <w:pPr>
      <w:adjustRightInd/>
      <w:spacing w:line="240" w:lineRule="auto"/>
      <w:ind w:firstLineChars="200" w:firstLine="200"/>
    </w:pPr>
    <w:rPr>
      <w:sz w:val="18"/>
      <w:szCs w:val="24"/>
    </w:rPr>
  </w:style>
  <w:style w:type="paragraph" w:customStyle="1" w:styleId="aff9">
    <w:name w:val="标准文件_数字编号列项"/>
    <w:qFormat/>
    <w:pPr>
      <w:numPr>
        <w:numId w:val="11"/>
      </w:numPr>
      <w:jc w:val="both"/>
    </w:pPr>
    <w:rPr>
      <w:rFonts w:ascii="宋体" w:hAnsi="宋体"/>
      <w:sz w:val="21"/>
    </w:rPr>
  </w:style>
  <w:style w:type="paragraph" w:customStyle="1" w:styleId="afff0">
    <w:name w:val="标准文件_四级条标题"/>
    <w:next w:val="afffff5"/>
    <w:qFormat/>
    <w:pPr>
      <w:widowControl w:val="0"/>
      <w:numPr>
        <w:ilvl w:val="5"/>
        <w:numId w:val="2"/>
      </w:numPr>
      <w:spacing w:beforeLines="50" w:before="50" w:afterLines="50" w:after="50"/>
      <w:jc w:val="both"/>
      <w:outlineLvl w:val="4"/>
    </w:pPr>
    <w:rPr>
      <w:rFonts w:ascii="黑体" w:eastAsia="黑体"/>
      <w:sz w:val="21"/>
    </w:rPr>
  </w:style>
  <w:style w:type="character" w:customStyle="1" w:styleId="affff3">
    <w:name w:val="脚注文本 字符"/>
    <w:link w:val="affff2"/>
    <w:semiHidden/>
    <w:qFormat/>
    <w:rPr>
      <w:rFonts w:ascii="宋体"/>
      <w:kern w:val="2"/>
      <w:sz w:val="18"/>
      <w:szCs w:val="18"/>
    </w:rPr>
  </w:style>
  <w:style w:type="paragraph" w:customStyle="1" w:styleId="affffffc">
    <w:name w:val="标准文件_条文脚注"/>
    <w:basedOn w:val="affff2"/>
    <w:qFormat/>
    <w:pPr>
      <w:adjustRightInd w:val="0"/>
      <w:spacing w:line="240" w:lineRule="auto"/>
      <w:ind w:leftChars="0" w:left="0" w:firstLineChars="200" w:firstLine="200"/>
      <w:jc w:val="both"/>
    </w:pPr>
    <w:rPr>
      <w:rFonts w:hAnsi="宋体"/>
    </w:rPr>
  </w:style>
  <w:style w:type="paragraph" w:customStyle="1" w:styleId="af4">
    <w:name w:val="标准文件_图表脚注"/>
    <w:basedOn w:val="afff5"/>
    <w:next w:val="afffff5"/>
    <w:qFormat/>
    <w:pPr>
      <w:numPr>
        <w:numId w:val="12"/>
      </w:numPr>
      <w:spacing w:line="240" w:lineRule="auto"/>
      <w:jc w:val="left"/>
    </w:pPr>
    <w:rPr>
      <w:rFonts w:ascii="宋体" w:hAnsi="宋体"/>
      <w:sz w:val="18"/>
    </w:rPr>
  </w:style>
  <w:style w:type="character" w:customStyle="1" w:styleId="affffffd">
    <w:name w:val="标准文件_图表脚注内容"/>
    <w:qFormat/>
    <w:rPr>
      <w:rFonts w:ascii="宋体" w:eastAsia="宋体" w:hAnsi="宋体" w:cs="Times New Roman"/>
      <w:spacing w:val="0"/>
      <w:sz w:val="18"/>
      <w:vertAlign w:val="superscript"/>
    </w:rPr>
  </w:style>
  <w:style w:type="paragraph" w:customStyle="1" w:styleId="afff1">
    <w:name w:val="标准文件_五级条标题"/>
    <w:next w:val="afffff5"/>
    <w:qFormat/>
    <w:pPr>
      <w:widowControl w:val="0"/>
      <w:numPr>
        <w:ilvl w:val="6"/>
        <w:numId w:val="2"/>
      </w:numPr>
      <w:spacing w:beforeLines="50" w:before="50" w:afterLines="50" w:after="50"/>
      <w:jc w:val="both"/>
      <w:outlineLvl w:val="5"/>
    </w:pPr>
    <w:rPr>
      <w:rFonts w:ascii="黑体" w:eastAsia="黑体"/>
      <w:sz w:val="21"/>
    </w:rPr>
  </w:style>
  <w:style w:type="paragraph" w:customStyle="1" w:styleId="affc">
    <w:name w:val="标准文件_章标题"/>
    <w:next w:val="afffff5"/>
    <w:qFormat/>
    <w:pPr>
      <w:numPr>
        <w:ilvl w:val="1"/>
        <w:numId w:val="2"/>
      </w:numPr>
      <w:spacing w:beforeLines="100" w:before="100" w:afterLines="100" w:after="100"/>
      <w:jc w:val="both"/>
      <w:outlineLvl w:val="0"/>
    </w:pPr>
    <w:rPr>
      <w:rFonts w:ascii="黑体" w:eastAsia="黑体"/>
      <w:sz w:val="21"/>
    </w:rPr>
  </w:style>
  <w:style w:type="paragraph" w:customStyle="1" w:styleId="affd">
    <w:name w:val="标准文件_一级条标题"/>
    <w:basedOn w:val="affc"/>
    <w:next w:val="afffff5"/>
    <w:qFormat/>
    <w:pPr>
      <w:numPr>
        <w:ilvl w:val="2"/>
      </w:numPr>
      <w:spacing w:beforeLines="50" w:before="50" w:afterLines="50" w:after="50"/>
      <w:outlineLvl w:val="1"/>
    </w:pPr>
  </w:style>
  <w:style w:type="paragraph" w:customStyle="1" w:styleId="affffffe">
    <w:name w:val="标准文件_一致程度"/>
    <w:basedOn w:val="afff5"/>
    <w:qFormat/>
    <w:pPr>
      <w:spacing w:line="440" w:lineRule="exact"/>
      <w:jc w:val="center"/>
    </w:pPr>
    <w:rPr>
      <w:sz w:val="28"/>
    </w:rPr>
  </w:style>
  <w:style w:type="paragraph" w:customStyle="1" w:styleId="afffffff">
    <w:name w:val="标准文件_引言标题"/>
    <w:next w:val="afff5"/>
    <w:qFormat/>
    <w:pPr>
      <w:shd w:val="clear" w:color="FFFFFF" w:fill="FFFFFF"/>
      <w:spacing w:before="540" w:after="600"/>
      <w:jc w:val="center"/>
      <w:outlineLvl w:val="0"/>
    </w:pPr>
    <w:rPr>
      <w:rFonts w:ascii="黑体" w:eastAsia="黑体"/>
      <w:sz w:val="32"/>
    </w:rPr>
  </w:style>
  <w:style w:type="paragraph" w:customStyle="1" w:styleId="afffffff0">
    <w:name w:val="标准文件_英文图表脚注"/>
    <w:basedOn w:val="afffff4"/>
    <w:qFormat/>
    <w:pPr>
      <w:widowControl/>
      <w:adjustRightInd/>
      <w:snapToGrid/>
      <w:spacing w:line="240" w:lineRule="auto"/>
      <w:ind w:left="79" w:hangingChars="80" w:hanging="79"/>
    </w:pPr>
    <w:rPr>
      <w:rFonts w:ascii="宋体" w:hAnsi="宋体"/>
    </w:rPr>
  </w:style>
  <w:style w:type="paragraph" w:customStyle="1" w:styleId="af6">
    <w:name w:val="标准文件_数字编号列项（二级）"/>
    <w:qFormat/>
    <w:pPr>
      <w:numPr>
        <w:ilvl w:val="1"/>
        <w:numId w:val="13"/>
      </w:numPr>
      <w:tabs>
        <w:tab w:val="left" w:pos="851"/>
      </w:tabs>
      <w:jc w:val="both"/>
    </w:pPr>
    <w:rPr>
      <w:rFonts w:ascii="宋体"/>
      <w:sz w:val="21"/>
    </w:rPr>
  </w:style>
  <w:style w:type="paragraph" w:customStyle="1" w:styleId="af">
    <w:name w:val="标准文件_英文注："/>
    <w:basedOn w:val="afff5"/>
    <w:next w:val="afffff5"/>
    <w:qFormat/>
    <w:pPr>
      <w:numPr>
        <w:numId w:val="14"/>
      </w:numPr>
      <w:tabs>
        <w:tab w:val="left" w:pos="420"/>
      </w:tabs>
      <w:autoSpaceDE w:val="0"/>
      <w:autoSpaceDN w:val="0"/>
      <w:spacing w:line="240" w:lineRule="auto"/>
    </w:pPr>
    <w:rPr>
      <w:rFonts w:ascii="宋体" w:hAnsi="宋体"/>
      <w:kern w:val="0"/>
      <w:sz w:val="18"/>
      <w:szCs w:val="20"/>
    </w:rPr>
  </w:style>
  <w:style w:type="paragraph" w:customStyle="1" w:styleId="aff0">
    <w:name w:val="标准文件_英文注×："/>
    <w:basedOn w:val="afff5"/>
    <w:qFormat/>
    <w:pPr>
      <w:numPr>
        <w:numId w:val="15"/>
      </w:numPr>
      <w:tabs>
        <w:tab w:val="left" w:pos="210"/>
      </w:tabs>
      <w:autoSpaceDE w:val="0"/>
      <w:autoSpaceDN w:val="0"/>
      <w:spacing w:line="240" w:lineRule="auto"/>
    </w:pPr>
    <w:rPr>
      <w:rFonts w:ascii="宋体" w:hAnsi="宋体"/>
      <w:kern w:val="0"/>
      <w:szCs w:val="20"/>
    </w:rPr>
  </w:style>
  <w:style w:type="paragraph" w:customStyle="1" w:styleId="aff2">
    <w:name w:val="标准文件_正文表标题"/>
    <w:next w:val="afffff5"/>
    <w:qFormat/>
    <w:pPr>
      <w:numPr>
        <w:numId w:val="16"/>
      </w:numPr>
      <w:tabs>
        <w:tab w:val="left" w:pos="0"/>
      </w:tabs>
      <w:spacing w:beforeLines="50" w:before="50" w:afterLines="50" w:after="50"/>
      <w:jc w:val="center"/>
    </w:pPr>
    <w:rPr>
      <w:rFonts w:ascii="黑体" w:eastAsia="黑体"/>
      <w:sz w:val="21"/>
    </w:rPr>
  </w:style>
  <w:style w:type="paragraph" w:customStyle="1" w:styleId="afffffff1">
    <w:name w:val="标准文件_正文公式"/>
    <w:basedOn w:val="afff5"/>
    <w:next w:val="afffff4"/>
    <w:qFormat/>
    <w:pPr>
      <w:tabs>
        <w:tab w:val="center" w:pos="4678"/>
        <w:tab w:val="right" w:leader="middleDot" w:pos="9356"/>
      </w:tabs>
      <w:spacing w:line="240" w:lineRule="auto"/>
    </w:pPr>
    <w:rPr>
      <w:rFonts w:ascii="宋体" w:hAnsi="宋体"/>
    </w:rPr>
  </w:style>
  <w:style w:type="paragraph" w:customStyle="1" w:styleId="afd">
    <w:name w:val="标准文件_正文图标题"/>
    <w:next w:val="afffff5"/>
    <w:qFormat/>
    <w:pPr>
      <w:numPr>
        <w:numId w:val="17"/>
      </w:numPr>
      <w:spacing w:beforeLines="50" w:before="50" w:afterLines="50" w:after="50"/>
      <w:jc w:val="center"/>
    </w:pPr>
    <w:rPr>
      <w:rFonts w:ascii="黑体" w:eastAsia="黑体"/>
      <w:sz w:val="21"/>
    </w:rPr>
  </w:style>
  <w:style w:type="paragraph" w:customStyle="1" w:styleId="afff3">
    <w:name w:val="标准文件_正文英文表标题"/>
    <w:next w:val="afffff5"/>
    <w:qFormat/>
    <w:pPr>
      <w:numPr>
        <w:numId w:val="18"/>
      </w:numPr>
      <w:jc w:val="center"/>
    </w:pPr>
    <w:rPr>
      <w:rFonts w:ascii="黑体" w:eastAsia="黑体"/>
      <w:sz w:val="21"/>
    </w:rPr>
  </w:style>
  <w:style w:type="paragraph" w:customStyle="1" w:styleId="afb">
    <w:name w:val="标准文件_正文英文图标题"/>
    <w:next w:val="afffff5"/>
    <w:qFormat/>
    <w:pPr>
      <w:numPr>
        <w:numId w:val="19"/>
      </w:numPr>
      <w:jc w:val="center"/>
    </w:pPr>
    <w:rPr>
      <w:rFonts w:ascii="黑体" w:eastAsia="黑体"/>
      <w:sz w:val="21"/>
    </w:rPr>
  </w:style>
  <w:style w:type="paragraph" w:customStyle="1" w:styleId="af7">
    <w:name w:val="标准文件_编号列项（三级）"/>
    <w:qFormat/>
    <w:pPr>
      <w:numPr>
        <w:ilvl w:val="2"/>
        <w:numId w:val="13"/>
      </w:numPr>
      <w:tabs>
        <w:tab w:val="left" w:pos="851"/>
      </w:tabs>
    </w:pPr>
    <w:rPr>
      <w:rFonts w:ascii="宋体"/>
      <w:sz w:val="21"/>
    </w:rPr>
  </w:style>
  <w:style w:type="paragraph" w:customStyle="1" w:styleId="a1">
    <w:name w:val="二级无标题条"/>
    <w:basedOn w:val="afff5"/>
    <w:qFormat/>
    <w:pPr>
      <w:numPr>
        <w:ilvl w:val="3"/>
        <w:numId w:val="20"/>
      </w:numPr>
      <w:adjustRightInd/>
      <w:spacing w:line="240" w:lineRule="auto"/>
    </w:pPr>
    <w:rPr>
      <w:rFonts w:ascii="宋体" w:hAnsi="宋体"/>
      <w:szCs w:val="24"/>
    </w:rPr>
  </w:style>
  <w:style w:type="paragraph" w:customStyle="1" w:styleId="afffffff2">
    <w:name w:val="发布部门"/>
    <w:next w:val="afffff5"/>
    <w:qFormat/>
    <w:pPr>
      <w:framePr w:w="7433" w:h="585" w:hRule="exact" w:hSpace="180" w:vSpace="180" w:wrap="around" w:hAnchor="margin" w:xAlign="center" w:y="14401" w:anchorLock="1"/>
      <w:jc w:val="center"/>
    </w:pPr>
    <w:rPr>
      <w:rFonts w:ascii="宋体"/>
      <w:b/>
      <w:w w:val="135"/>
      <w:sz w:val="36"/>
    </w:rPr>
  </w:style>
  <w:style w:type="paragraph" w:customStyle="1" w:styleId="afffffff3">
    <w:name w:val="发布日期"/>
    <w:qFormat/>
    <w:pPr>
      <w:framePr w:w="4000" w:h="473" w:hRule="exact" w:hSpace="180" w:vSpace="180" w:wrap="around" w:hAnchor="margin" w:y="13511" w:anchorLock="1"/>
    </w:pPr>
    <w:rPr>
      <w:rFonts w:eastAsia="黑体"/>
      <w:sz w:val="28"/>
    </w:rPr>
  </w:style>
  <w:style w:type="paragraph" w:customStyle="1" w:styleId="afffffff4">
    <w:name w:val="封面标准代替信息"/>
    <w:basedOn w:val="afff5"/>
    <w:qFormat/>
    <w:pPr>
      <w:framePr w:w="9138" w:h="1244" w:hRule="exact" w:wrap="auto" w:vAnchor="page" w:hAnchor="margin" w:y="2908"/>
      <w:kinsoku w:val="0"/>
      <w:overflowPunct w:val="0"/>
      <w:autoSpaceDE w:val="0"/>
      <w:autoSpaceDN w:val="0"/>
      <w:spacing w:before="57" w:line="280" w:lineRule="exact"/>
      <w:jc w:val="right"/>
      <w:textAlignment w:val="center"/>
    </w:pPr>
    <w:rPr>
      <w:rFonts w:ascii="宋体" w:hAnsi="Times New Roman"/>
      <w:kern w:val="0"/>
      <w:szCs w:val="20"/>
    </w:rPr>
  </w:style>
  <w:style w:type="paragraph" w:customStyle="1" w:styleId="afffffff5">
    <w:name w:val="封面标准名称"/>
    <w:qFormat/>
    <w:pPr>
      <w:framePr w:w="9638" w:h="6917" w:hRule="exact" w:wrap="around" w:hAnchor="margin" w:xAlign="center" w:y="5955" w:anchorLock="1"/>
      <w:widowControl w:val="0"/>
      <w:spacing w:line="680" w:lineRule="exact"/>
      <w:jc w:val="center"/>
      <w:textAlignment w:val="center"/>
    </w:pPr>
    <w:rPr>
      <w:rFonts w:ascii="黑体" w:eastAsia="黑体"/>
      <w:sz w:val="52"/>
    </w:rPr>
  </w:style>
  <w:style w:type="paragraph" w:customStyle="1" w:styleId="afffffff6">
    <w:name w:val="封面标准文稿编辑信息"/>
    <w:qFormat/>
    <w:pPr>
      <w:spacing w:before="180" w:line="180" w:lineRule="exact"/>
      <w:jc w:val="center"/>
    </w:pPr>
    <w:rPr>
      <w:rFonts w:ascii="宋体"/>
      <w:sz w:val="21"/>
    </w:rPr>
  </w:style>
  <w:style w:type="paragraph" w:customStyle="1" w:styleId="afffffff7">
    <w:name w:val="封面标准文稿类别"/>
    <w:qFormat/>
    <w:pPr>
      <w:spacing w:before="440" w:line="400" w:lineRule="exact"/>
      <w:jc w:val="center"/>
    </w:pPr>
    <w:rPr>
      <w:rFonts w:ascii="宋体"/>
      <w:sz w:val="24"/>
    </w:rPr>
  </w:style>
  <w:style w:type="paragraph" w:customStyle="1" w:styleId="afffffff8">
    <w:name w:val="封面标准英文名称"/>
    <w:qFormat/>
    <w:pPr>
      <w:widowControl w:val="0"/>
      <w:spacing w:line="360" w:lineRule="exact"/>
      <w:jc w:val="center"/>
    </w:pPr>
    <w:rPr>
      <w:sz w:val="28"/>
    </w:rPr>
  </w:style>
  <w:style w:type="paragraph" w:customStyle="1" w:styleId="afffffff9">
    <w:name w:val="封面一致性程度标识"/>
    <w:qFormat/>
    <w:pPr>
      <w:spacing w:before="440" w:line="440" w:lineRule="exact"/>
      <w:jc w:val="center"/>
    </w:pPr>
    <w:rPr>
      <w:sz w:val="28"/>
    </w:rPr>
  </w:style>
  <w:style w:type="paragraph" w:customStyle="1" w:styleId="afffffffa">
    <w:name w:val="封面正文"/>
    <w:qFormat/>
    <w:pPr>
      <w:jc w:val="both"/>
    </w:pPr>
  </w:style>
  <w:style w:type="paragraph" w:customStyle="1" w:styleId="afffffffb">
    <w:name w:val="附录二级无标题条"/>
    <w:basedOn w:val="afff5"/>
    <w:next w:val="afffff5"/>
    <w:qFormat/>
    <w:pPr>
      <w:widowControl/>
      <w:wordWrap w:val="0"/>
      <w:overflowPunct w:val="0"/>
      <w:autoSpaceDE w:val="0"/>
      <w:autoSpaceDN w:val="0"/>
      <w:adjustRightInd/>
      <w:spacing w:line="240" w:lineRule="auto"/>
      <w:textAlignment w:val="baseline"/>
      <w:outlineLvl w:val="3"/>
    </w:pPr>
    <w:rPr>
      <w:rFonts w:ascii="宋体" w:hAnsi="宋体"/>
      <w:kern w:val="21"/>
    </w:rPr>
  </w:style>
  <w:style w:type="paragraph" w:customStyle="1" w:styleId="afffffffc">
    <w:name w:val="附录三级无标题条"/>
    <w:basedOn w:val="afffffffb"/>
    <w:next w:val="afffff5"/>
    <w:qFormat/>
    <w:pPr>
      <w:outlineLvl w:val="4"/>
    </w:pPr>
  </w:style>
  <w:style w:type="paragraph" w:customStyle="1" w:styleId="afffffffd">
    <w:name w:val="附录四级无标题条"/>
    <w:basedOn w:val="afffffffc"/>
    <w:next w:val="afffff5"/>
    <w:qFormat/>
    <w:pPr>
      <w:outlineLvl w:val="5"/>
    </w:pPr>
  </w:style>
  <w:style w:type="paragraph" w:customStyle="1" w:styleId="afffffffe">
    <w:name w:val="附录图"/>
    <w:next w:val="afffff5"/>
    <w:qFormat/>
    <w:pPr>
      <w:wordWrap w:val="0"/>
      <w:overflowPunct w:val="0"/>
      <w:autoSpaceDE w:val="0"/>
      <w:spacing w:beforeLines="50" w:before="50" w:afterLines="50" w:after="50"/>
      <w:jc w:val="center"/>
      <w:textAlignment w:val="baseline"/>
      <w:outlineLvl w:val="1"/>
    </w:pPr>
    <w:rPr>
      <w:rFonts w:ascii="黑体" w:eastAsia="黑体"/>
      <w:kern w:val="21"/>
      <w:sz w:val="21"/>
    </w:rPr>
  </w:style>
  <w:style w:type="paragraph" w:customStyle="1" w:styleId="af2">
    <w:name w:val="标准文件_一级项"/>
    <w:qFormat/>
    <w:pPr>
      <w:numPr>
        <w:numId w:val="21"/>
      </w:numPr>
    </w:pPr>
    <w:rPr>
      <w:rFonts w:ascii="宋体"/>
      <w:sz w:val="21"/>
    </w:rPr>
  </w:style>
  <w:style w:type="paragraph" w:customStyle="1" w:styleId="affffffff">
    <w:name w:val="附录五级无标题条"/>
    <w:basedOn w:val="afffffffd"/>
    <w:next w:val="afffff5"/>
    <w:qFormat/>
    <w:pPr>
      <w:outlineLvl w:val="6"/>
    </w:pPr>
  </w:style>
  <w:style w:type="paragraph" w:customStyle="1" w:styleId="affffffff0">
    <w:name w:val="附录性质"/>
    <w:basedOn w:val="afff5"/>
    <w:qFormat/>
    <w:pPr>
      <w:widowControl/>
      <w:adjustRightInd/>
      <w:jc w:val="center"/>
    </w:pPr>
    <w:rPr>
      <w:rFonts w:ascii="黑体" w:eastAsia="黑体"/>
    </w:rPr>
  </w:style>
  <w:style w:type="paragraph" w:customStyle="1" w:styleId="affffffff1">
    <w:name w:val="附录一级无标题条"/>
    <w:basedOn w:val="affffff7"/>
    <w:next w:val="afffff5"/>
    <w:qFormat/>
    <w:pPr>
      <w:autoSpaceDN w:val="0"/>
      <w:outlineLvl w:val="2"/>
    </w:pPr>
    <w:rPr>
      <w:rFonts w:ascii="宋体" w:eastAsia="宋体" w:hAnsi="宋体"/>
    </w:rPr>
  </w:style>
  <w:style w:type="character" w:customStyle="1" w:styleId="affffffff2">
    <w:name w:val="个人答复风格"/>
    <w:qFormat/>
    <w:rPr>
      <w:rFonts w:ascii="Arial" w:eastAsia="宋体" w:hAnsi="Arial" w:cs="Arial"/>
      <w:color w:val="auto"/>
      <w:spacing w:val="0"/>
      <w:sz w:val="20"/>
    </w:rPr>
  </w:style>
  <w:style w:type="character" w:customStyle="1" w:styleId="affffffff3">
    <w:name w:val="个人撰写风格"/>
    <w:qFormat/>
    <w:rPr>
      <w:rFonts w:ascii="Arial" w:eastAsia="宋体" w:hAnsi="Arial" w:cs="Arial"/>
      <w:color w:val="auto"/>
      <w:spacing w:val="0"/>
      <w:sz w:val="20"/>
    </w:rPr>
  </w:style>
  <w:style w:type="paragraph" w:customStyle="1" w:styleId="affffffff4">
    <w:name w:val="脚注后续"/>
    <w:qFormat/>
    <w:pPr>
      <w:ind w:leftChars="350" w:left="350"/>
      <w:jc w:val="both"/>
    </w:pPr>
    <w:rPr>
      <w:rFonts w:ascii="宋体"/>
      <w:sz w:val="18"/>
    </w:rPr>
  </w:style>
  <w:style w:type="paragraph" w:customStyle="1" w:styleId="afff4">
    <w:name w:val="列项——"/>
    <w:qFormat/>
    <w:pPr>
      <w:widowControl w:val="0"/>
      <w:numPr>
        <w:numId w:val="22"/>
      </w:numPr>
      <w:jc w:val="both"/>
    </w:pPr>
    <w:rPr>
      <w:rFonts w:ascii="宋体" w:hAnsi="宋体"/>
      <w:sz w:val="21"/>
    </w:rPr>
  </w:style>
  <w:style w:type="paragraph" w:customStyle="1" w:styleId="affffffff5">
    <w:name w:val="列项·"/>
    <w:basedOn w:val="afffff5"/>
    <w:qFormat/>
    <w:pPr>
      <w:tabs>
        <w:tab w:val="left" w:pos="840"/>
      </w:tabs>
    </w:pPr>
  </w:style>
  <w:style w:type="paragraph" w:customStyle="1" w:styleId="affffffff6">
    <w:name w:val="目次、索引正文"/>
    <w:qFormat/>
    <w:pPr>
      <w:spacing w:line="320" w:lineRule="exact"/>
      <w:jc w:val="both"/>
    </w:pPr>
    <w:rPr>
      <w:rFonts w:ascii="宋体"/>
      <w:sz w:val="21"/>
    </w:rPr>
  </w:style>
  <w:style w:type="paragraph" w:customStyle="1" w:styleId="210">
    <w:name w:val="目录 21"/>
    <w:basedOn w:val="afff5"/>
    <w:next w:val="afff5"/>
    <w:autoRedefine/>
    <w:semiHidden/>
    <w:qFormat/>
    <w:pPr>
      <w:adjustRightInd/>
      <w:spacing w:line="240" w:lineRule="auto"/>
      <w:jc w:val="left"/>
    </w:pPr>
    <w:rPr>
      <w:bCs/>
      <w:iCs/>
    </w:rPr>
  </w:style>
  <w:style w:type="paragraph" w:customStyle="1" w:styleId="31">
    <w:name w:val="目录 31"/>
    <w:basedOn w:val="afff5"/>
    <w:next w:val="afff5"/>
    <w:autoRedefine/>
    <w:semiHidden/>
    <w:qFormat/>
    <w:pPr>
      <w:spacing w:line="240" w:lineRule="auto"/>
    </w:pPr>
    <w:rPr>
      <w:rFonts w:ascii="宋体" w:hAnsi="宋体"/>
      <w:iCs/>
    </w:rPr>
  </w:style>
  <w:style w:type="paragraph" w:customStyle="1" w:styleId="41">
    <w:name w:val="目录 41"/>
    <w:basedOn w:val="afff5"/>
    <w:next w:val="afff5"/>
    <w:autoRedefine/>
    <w:semiHidden/>
    <w:qFormat/>
    <w:pPr>
      <w:adjustRightInd/>
      <w:spacing w:line="240" w:lineRule="auto"/>
      <w:jc w:val="left"/>
    </w:pPr>
  </w:style>
  <w:style w:type="paragraph" w:customStyle="1" w:styleId="51">
    <w:name w:val="目录 51"/>
    <w:basedOn w:val="afff5"/>
    <w:next w:val="afff5"/>
    <w:autoRedefine/>
    <w:semiHidden/>
    <w:qFormat/>
    <w:pPr>
      <w:spacing w:line="240" w:lineRule="auto"/>
    </w:pPr>
    <w:rPr>
      <w:rFonts w:ascii="宋体" w:hAnsi="宋体"/>
    </w:rPr>
  </w:style>
  <w:style w:type="paragraph" w:customStyle="1" w:styleId="61">
    <w:name w:val="目录 61"/>
    <w:basedOn w:val="afff5"/>
    <w:next w:val="afff5"/>
    <w:autoRedefine/>
    <w:semiHidden/>
    <w:qFormat/>
    <w:pPr>
      <w:adjustRightInd/>
      <w:spacing w:line="240" w:lineRule="auto"/>
      <w:jc w:val="left"/>
    </w:pPr>
  </w:style>
  <w:style w:type="paragraph" w:customStyle="1" w:styleId="71">
    <w:name w:val="目录 71"/>
    <w:basedOn w:val="61"/>
    <w:autoRedefine/>
    <w:semiHidden/>
    <w:qFormat/>
    <w:pPr>
      <w:ind w:left="1260"/>
    </w:pPr>
  </w:style>
  <w:style w:type="paragraph" w:customStyle="1" w:styleId="81">
    <w:name w:val="目录 81"/>
    <w:basedOn w:val="71"/>
    <w:autoRedefine/>
    <w:semiHidden/>
    <w:qFormat/>
    <w:pPr>
      <w:ind w:left="1470"/>
    </w:pPr>
  </w:style>
  <w:style w:type="paragraph" w:customStyle="1" w:styleId="91">
    <w:name w:val="目录 91"/>
    <w:basedOn w:val="81"/>
    <w:autoRedefine/>
    <w:semiHidden/>
    <w:qFormat/>
    <w:pPr>
      <w:ind w:left="1680"/>
    </w:pPr>
  </w:style>
  <w:style w:type="paragraph" w:customStyle="1" w:styleId="affffffff7">
    <w:name w:val="其他标准称谓"/>
    <w:qFormat/>
    <w:pPr>
      <w:spacing w:line="0" w:lineRule="atLeast"/>
      <w:jc w:val="distribute"/>
    </w:pPr>
    <w:rPr>
      <w:rFonts w:ascii="黑体" w:eastAsia="黑体" w:hAnsi="宋体"/>
      <w:sz w:val="52"/>
    </w:rPr>
  </w:style>
  <w:style w:type="paragraph" w:customStyle="1" w:styleId="affffffff8">
    <w:name w:val="其他发布部门"/>
    <w:basedOn w:val="afffffff2"/>
    <w:qFormat/>
    <w:pPr>
      <w:framePr w:wrap="around"/>
      <w:spacing w:line="0" w:lineRule="atLeast"/>
    </w:pPr>
    <w:rPr>
      <w:rFonts w:ascii="黑体" w:eastAsia="黑体"/>
      <w:b w:val="0"/>
    </w:rPr>
  </w:style>
  <w:style w:type="paragraph" w:customStyle="1" w:styleId="affb">
    <w:name w:val="前言标题"/>
    <w:next w:val="afff5"/>
    <w:qFormat/>
    <w:pPr>
      <w:numPr>
        <w:numId w:val="2"/>
      </w:numPr>
      <w:shd w:val="clear" w:color="FFFFFF" w:fill="FFFFFF"/>
      <w:spacing w:before="540" w:after="600"/>
      <w:jc w:val="center"/>
      <w:outlineLvl w:val="0"/>
    </w:pPr>
    <w:rPr>
      <w:rFonts w:ascii="黑体" w:eastAsia="黑体"/>
      <w:sz w:val="32"/>
    </w:rPr>
  </w:style>
  <w:style w:type="paragraph" w:customStyle="1" w:styleId="a2">
    <w:name w:val="三级无标题条"/>
    <w:basedOn w:val="afff5"/>
    <w:qFormat/>
    <w:pPr>
      <w:numPr>
        <w:ilvl w:val="4"/>
        <w:numId w:val="20"/>
      </w:numPr>
      <w:adjustRightInd/>
      <w:spacing w:line="240" w:lineRule="auto"/>
    </w:pPr>
    <w:rPr>
      <w:rFonts w:ascii="宋体" w:hAnsi="宋体"/>
      <w:szCs w:val="24"/>
    </w:rPr>
  </w:style>
  <w:style w:type="paragraph" w:customStyle="1" w:styleId="affffffff9">
    <w:name w:val="实施日期"/>
    <w:basedOn w:val="afffffff3"/>
    <w:qFormat/>
    <w:pPr>
      <w:framePr w:hSpace="0" w:wrap="around" w:xAlign="right"/>
      <w:jc w:val="right"/>
    </w:pPr>
  </w:style>
  <w:style w:type="paragraph" w:customStyle="1" w:styleId="a3">
    <w:name w:val="四级无标题条"/>
    <w:basedOn w:val="afff5"/>
    <w:qFormat/>
    <w:pPr>
      <w:numPr>
        <w:ilvl w:val="5"/>
        <w:numId w:val="20"/>
      </w:numPr>
      <w:adjustRightInd/>
      <w:spacing w:line="240" w:lineRule="auto"/>
    </w:pPr>
    <w:rPr>
      <w:rFonts w:ascii="宋体" w:hAnsi="宋体"/>
      <w:szCs w:val="24"/>
    </w:rPr>
  </w:style>
  <w:style w:type="paragraph" w:customStyle="1" w:styleId="affffffffa">
    <w:name w:val="文献分类号"/>
    <w:qFormat/>
    <w:pPr>
      <w:framePr w:hSpace="180" w:vSpace="180" w:wrap="around" w:hAnchor="margin" w:y="1" w:anchorLock="1"/>
      <w:widowControl w:val="0"/>
      <w:textAlignment w:val="center"/>
    </w:pPr>
    <w:rPr>
      <w:rFonts w:eastAsia="黑体"/>
      <w:sz w:val="21"/>
    </w:rPr>
  </w:style>
  <w:style w:type="paragraph" w:customStyle="1" w:styleId="affffffffb">
    <w:name w:val="无标题条"/>
    <w:next w:val="afffff5"/>
    <w:qFormat/>
    <w:pPr>
      <w:jc w:val="both"/>
    </w:pPr>
    <w:rPr>
      <w:rFonts w:ascii="宋体" w:hAnsi="宋体"/>
      <w:sz w:val="21"/>
    </w:rPr>
  </w:style>
  <w:style w:type="paragraph" w:customStyle="1" w:styleId="a4">
    <w:name w:val="五级无标题条"/>
    <w:basedOn w:val="afff5"/>
    <w:qFormat/>
    <w:pPr>
      <w:numPr>
        <w:ilvl w:val="6"/>
        <w:numId w:val="20"/>
      </w:numPr>
      <w:adjustRightInd/>
    </w:pPr>
    <w:rPr>
      <w:szCs w:val="24"/>
    </w:rPr>
  </w:style>
  <w:style w:type="paragraph" w:customStyle="1" w:styleId="a0">
    <w:name w:val="一级无标题条"/>
    <w:basedOn w:val="afff5"/>
    <w:qFormat/>
    <w:pPr>
      <w:numPr>
        <w:ilvl w:val="2"/>
        <w:numId w:val="20"/>
      </w:numPr>
      <w:adjustRightInd/>
      <w:spacing w:before="10" w:after="10" w:line="240" w:lineRule="auto"/>
    </w:pPr>
    <w:rPr>
      <w:rFonts w:ascii="宋体" w:hAnsi="宋体"/>
      <w:szCs w:val="24"/>
    </w:rPr>
  </w:style>
  <w:style w:type="paragraph" w:customStyle="1" w:styleId="affffffffc">
    <w:name w:val="注:后续"/>
    <w:qFormat/>
    <w:pPr>
      <w:spacing w:line="300" w:lineRule="exact"/>
      <w:ind w:leftChars="400" w:left="600" w:hangingChars="200" w:hanging="200"/>
      <w:jc w:val="both"/>
    </w:pPr>
    <w:rPr>
      <w:rFonts w:ascii="宋体"/>
      <w:sz w:val="18"/>
    </w:rPr>
  </w:style>
  <w:style w:type="paragraph" w:customStyle="1" w:styleId="affffffffd">
    <w:name w:val="注×:后续"/>
    <w:basedOn w:val="affffffffc"/>
    <w:qFormat/>
    <w:pPr>
      <w:ind w:leftChars="0" w:left="1406" w:firstLineChars="0" w:hanging="499"/>
    </w:pPr>
  </w:style>
  <w:style w:type="paragraph" w:customStyle="1" w:styleId="affffffffe">
    <w:name w:val="标准文件_一级无标题"/>
    <w:basedOn w:val="affd"/>
    <w:qFormat/>
    <w:pPr>
      <w:spacing w:beforeLines="0" w:before="0" w:afterLines="0" w:after="0"/>
      <w:outlineLvl w:val="9"/>
    </w:pPr>
    <w:rPr>
      <w:rFonts w:ascii="宋体" w:eastAsia="宋体"/>
    </w:rPr>
  </w:style>
  <w:style w:type="paragraph" w:customStyle="1" w:styleId="afffffffff">
    <w:name w:val="标准文件_五级无标题"/>
    <w:basedOn w:val="afff1"/>
    <w:qFormat/>
    <w:pPr>
      <w:spacing w:beforeLines="0" w:before="0" w:afterLines="0" w:after="0"/>
      <w:outlineLvl w:val="9"/>
    </w:pPr>
    <w:rPr>
      <w:rFonts w:ascii="宋体" w:eastAsia="宋体"/>
    </w:rPr>
  </w:style>
  <w:style w:type="paragraph" w:customStyle="1" w:styleId="afffffffff0">
    <w:name w:val="标准文件_三级无标题"/>
    <w:basedOn w:val="afff"/>
    <w:qFormat/>
    <w:pPr>
      <w:spacing w:beforeLines="0" w:before="0" w:afterLines="0" w:after="0"/>
      <w:outlineLvl w:val="9"/>
    </w:pPr>
    <w:rPr>
      <w:rFonts w:ascii="宋体" w:eastAsia="宋体"/>
    </w:rPr>
  </w:style>
  <w:style w:type="paragraph" w:customStyle="1" w:styleId="afffffffff1">
    <w:name w:val="标准文件_二级无标题"/>
    <w:basedOn w:val="affe"/>
    <w:qFormat/>
    <w:pPr>
      <w:spacing w:beforeLines="0" w:before="0" w:afterLines="0" w:after="0"/>
      <w:outlineLvl w:val="9"/>
    </w:pPr>
    <w:rPr>
      <w:rFonts w:ascii="宋体" w:eastAsia="宋体"/>
    </w:rPr>
  </w:style>
  <w:style w:type="paragraph" w:customStyle="1" w:styleId="afffffffff2">
    <w:name w:val="标准_四级无标题"/>
    <w:basedOn w:val="afff0"/>
    <w:next w:val="afffff5"/>
    <w:qFormat/>
    <w:rPr>
      <w:rFonts w:eastAsia="宋体"/>
    </w:rPr>
  </w:style>
  <w:style w:type="paragraph" w:customStyle="1" w:styleId="afffffffff3">
    <w:name w:val="标准文件_四级无标题"/>
    <w:basedOn w:val="afff0"/>
    <w:qFormat/>
    <w:pPr>
      <w:spacing w:beforeLines="0" w:before="0" w:afterLines="0" w:after="0"/>
      <w:outlineLvl w:val="9"/>
    </w:pPr>
    <w:rPr>
      <w:rFonts w:ascii="宋体" w:eastAsia="宋体" w:hAnsi="黑体"/>
      <w:szCs w:val="52"/>
    </w:rPr>
  </w:style>
  <w:style w:type="paragraph" w:customStyle="1" w:styleId="aff1">
    <w:name w:val="标准文件_大写罗马数字编号列项"/>
    <w:basedOn w:val="afffff5"/>
    <w:qFormat/>
    <w:pPr>
      <w:numPr>
        <w:numId w:val="23"/>
      </w:numPr>
      <w:ind w:firstLineChars="0" w:firstLine="0"/>
    </w:pPr>
    <w:rPr>
      <w:rFonts w:cs="Arial"/>
      <w:szCs w:val="28"/>
    </w:rPr>
  </w:style>
  <w:style w:type="paragraph" w:customStyle="1" w:styleId="ae">
    <w:name w:val="标准文件_小写罗马数字编号列项"/>
    <w:basedOn w:val="afffff5"/>
    <w:qFormat/>
    <w:pPr>
      <w:numPr>
        <w:numId w:val="24"/>
      </w:numPr>
      <w:ind w:firstLineChars="0" w:firstLine="0"/>
    </w:pPr>
    <w:rPr>
      <w:rFonts w:cs="Arial"/>
      <w:szCs w:val="28"/>
    </w:rPr>
  </w:style>
  <w:style w:type="paragraph" w:customStyle="1" w:styleId="afffffffff4">
    <w:name w:val="标准文件_附录标题"/>
    <w:basedOn w:val="aff3"/>
    <w:qFormat/>
    <w:pPr>
      <w:numPr>
        <w:numId w:val="0"/>
      </w:numPr>
      <w:spacing w:after="280"/>
      <w:outlineLvl w:val="9"/>
    </w:pPr>
  </w:style>
  <w:style w:type="paragraph" w:customStyle="1" w:styleId="afffffffff5">
    <w:name w:val="标准文件_二级项"/>
    <w:qFormat/>
    <w:rPr>
      <w:rFonts w:ascii="宋体"/>
      <w:sz w:val="21"/>
    </w:rPr>
  </w:style>
  <w:style w:type="paragraph" w:customStyle="1" w:styleId="af3">
    <w:name w:val="标准文件_三级项"/>
    <w:basedOn w:val="afff5"/>
    <w:qFormat/>
    <w:pPr>
      <w:numPr>
        <w:ilvl w:val="2"/>
        <w:numId w:val="21"/>
      </w:numPr>
      <w:spacing w:line="-300" w:lineRule="auto"/>
    </w:pPr>
    <w:rPr>
      <w:rFonts w:ascii="Times New Roman" w:hAnsi="Times New Roman"/>
    </w:rPr>
  </w:style>
  <w:style w:type="paragraph" w:customStyle="1" w:styleId="affa">
    <w:name w:val="图表脚注说明"/>
    <w:basedOn w:val="afff5"/>
    <w:next w:val="afffff5"/>
    <w:qFormat/>
    <w:pPr>
      <w:numPr>
        <w:numId w:val="25"/>
      </w:numPr>
      <w:adjustRightInd/>
      <w:spacing w:line="240" w:lineRule="auto"/>
    </w:pPr>
    <w:rPr>
      <w:rFonts w:ascii="宋体" w:hAnsi="Times New Roman"/>
      <w:sz w:val="18"/>
      <w:szCs w:val="18"/>
    </w:rPr>
  </w:style>
  <w:style w:type="paragraph" w:customStyle="1" w:styleId="af5">
    <w:name w:val="标准文件_字母编号列项（一级）"/>
    <w:qFormat/>
    <w:pPr>
      <w:numPr>
        <w:numId w:val="13"/>
      </w:numPr>
      <w:jc w:val="both"/>
    </w:pPr>
    <w:rPr>
      <w:rFonts w:ascii="宋体"/>
      <w:sz w:val="21"/>
    </w:rPr>
  </w:style>
  <w:style w:type="paragraph" w:customStyle="1" w:styleId="afffffffff6">
    <w:name w:val="标准文件_索引字母"/>
    <w:next w:val="afffff5"/>
    <w:qFormat/>
    <w:pPr>
      <w:jc w:val="center"/>
    </w:pPr>
    <w:rPr>
      <w:rFonts w:ascii="宋体" w:eastAsia="Times New Roman" w:hAnsi="宋体"/>
      <w:b/>
      <w:kern w:val="2"/>
      <w:sz w:val="21"/>
    </w:rPr>
  </w:style>
  <w:style w:type="paragraph" w:customStyle="1" w:styleId="afffffffff7">
    <w:name w:val="标准文件_附录前"/>
    <w:next w:val="afffff5"/>
    <w:qFormat/>
    <w:pPr>
      <w:spacing w:line="20" w:lineRule="atLeast"/>
      <w:ind w:firstLine="200"/>
    </w:pPr>
    <w:rPr>
      <w:rFonts w:ascii="宋体" w:hAnsi="宋体"/>
      <w:kern w:val="2"/>
      <w:sz w:val="10"/>
    </w:rPr>
  </w:style>
  <w:style w:type="paragraph" w:customStyle="1" w:styleId="afffffffff8">
    <w:name w:val="标准文件_正文标准名称"/>
    <w:qFormat/>
    <w:pPr>
      <w:spacing w:before="560" w:after="640" w:line="400" w:lineRule="exact"/>
      <w:jc w:val="center"/>
    </w:pPr>
    <w:rPr>
      <w:rFonts w:ascii="黑体" w:eastAsia="黑体" w:hAnsi="黑体"/>
      <w:kern w:val="2"/>
      <w:sz w:val="32"/>
      <w:szCs w:val="32"/>
    </w:rPr>
  </w:style>
  <w:style w:type="paragraph" w:customStyle="1" w:styleId="afffffffff9">
    <w:name w:val="标准文件_表格"/>
    <w:basedOn w:val="afffff5"/>
    <w:qFormat/>
    <w:pPr>
      <w:ind w:firstLineChars="0" w:firstLine="0"/>
      <w:jc w:val="center"/>
    </w:pPr>
    <w:rPr>
      <w:sz w:val="18"/>
    </w:rPr>
  </w:style>
  <w:style w:type="paragraph" w:customStyle="1" w:styleId="afff2">
    <w:name w:val="标准文件_注："/>
    <w:next w:val="afffff5"/>
    <w:qFormat/>
    <w:pPr>
      <w:widowControl w:val="0"/>
      <w:numPr>
        <w:numId w:val="26"/>
      </w:numPr>
      <w:autoSpaceDE w:val="0"/>
      <w:autoSpaceDN w:val="0"/>
      <w:jc w:val="both"/>
    </w:pPr>
    <w:rPr>
      <w:rFonts w:ascii="宋体"/>
      <w:sz w:val="18"/>
      <w:szCs w:val="18"/>
    </w:rPr>
  </w:style>
  <w:style w:type="paragraph" w:customStyle="1" w:styleId="a5">
    <w:name w:val="标准文件_注×："/>
    <w:qFormat/>
    <w:pPr>
      <w:widowControl w:val="0"/>
      <w:numPr>
        <w:numId w:val="27"/>
      </w:numPr>
      <w:autoSpaceDE w:val="0"/>
      <w:autoSpaceDN w:val="0"/>
      <w:jc w:val="both"/>
    </w:pPr>
    <w:rPr>
      <w:rFonts w:ascii="宋体"/>
      <w:sz w:val="18"/>
      <w:szCs w:val="18"/>
    </w:rPr>
  </w:style>
  <w:style w:type="paragraph" w:customStyle="1" w:styleId="ac">
    <w:name w:val="标准文件_示例："/>
    <w:next w:val="afffffffffa"/>
    <w:qFormat/>
    <w:pPr>
      <w:widowControl w:val="0"/>
      <w:numPr>
        <w:numId w:val="28"/>
      </w:numPr>
      <w:jc w:val="both"/>
    </w:pPr>
    <w:rPr>
      <w:rFonts w:ascii="宋体"/>
      <w:sz w:val="18"/>
      <w:szCs w:val="18"/>
    </w:rPr>
  </w:style>
  <w:style w:type="paragraph" w:customStyle="1" w:styleId="afffffffffa">
    <w:name w:val="标准文件_示例内容"/>
    <w:basedOn w:val="afffff5"/>
    <w:qFormat/>
    <w:pPr>
      <w:ind w:firstLine="420"/>
    </w:pPr>
    <w:rPr>
      <w:sz w:val="18"/>
    </w:rPr>
  </w:style>
  <w:style w:type="paragraph" w:customStyle="1" w:styleId="afa">
    <w:name w:val="标准文件_示例×："/>
    <w:basedOn w:val="afff5"/>
    <w:next w:val="afffffffffa"/>
    <w:qFormat/>
    <w:pPr>
      <w:widowControl/>
      <w:numPr>
        <w:numId w:val="29"/>
      </w:numPr>
      <w:adjustRightInd/>
      <w:spacing w:line="240" w:lineRule="auto"/>
    </w:pPr>
    <w:rPr>
      <w:rFonts w:ascii="宋体" w:hAnsi="Times New Roman"/>
      <w:kern w:val="0"/>
      <w:sz w:val="18"/>
      <w:szCs w:val="18"/>
    </w:rPr>
  </w:style>
  <w:style w:type="character" w:customStyle="1" w:styleId="Char">
    <w:name w:val="标准文件_段 Char"/>
    <w:link w:val="afffff5"/>
    <w:qFormat/>
    <w:rPr>
      <w:rFonts w:ascii="Times New Roman" w:hAnsi="Times New Roman"/>
      <w:sz w:val="21"/>
    </w:rPr>
  </w:style>
  <w:style w:type="paragraph" w:customStyle="1" w:styleId="afffffffffb">
    <w:name w:val="标准文件_表格续"/>
    <w:basedOn w:val="afffff5"/>
    <w:next w:val="afffff5"/>
    <w:qFormat/>
    <w:pPr>
      <w:jc w:val="center"/>
    </w:pPr>
    <w:rPr>
      <w:rFonts w:ascii="黑体" w:eastAsia="黑体" w:hAnsi="黑体"/>
    </w:rPr>
  </w:style>
  <w:style w:type="character" w:styleId="afffffffffc">
    <w:name w:val="Placeholder Text"/>
    <w:basedOn w:val="afff7"/>
    <w:uiPriority w:val="99"/>
    <w:semiHidden/>
    <w:qFormat/>
    <w:rPr>
      <w:color w:val="808080"/>
    </w:rPr>
  </w:style>
  <w:style w:type="paragraph" w:customStyle="1" w:styleId="2">
    <w:name w:val="标准文件_二级项2"/>
    <w:basedOn w:val="afffff5"/>
    <w:qFormat/>
    <w:pPr>
      <w:numPr>
        <w:ilvl w:val="1"/>
        <w:numId w:val="21"/>
      </w:numPr>
      <w:ind w:firstLineChars="0" w:firstLine="0"/>
    </w:pPr>
  </w:style>
  <w:style w:type="paragraph" w:customStyle="1" w:styleId="21">
    <w:name w:val="标准文件_三级项2"/>
    <w:basedOn w:val="afffff5"/>
    <w:qFormat/>
    <w:pPr>
      <w:numPr>
        <w:numId w:val="30"/>
      </w:numPr>
      <w:spacing w:line="300" w:lineRule="exact"/>
      <w:ind w:firstLineChars="0"/>
    </w:pPr>
  </w:style>
  <w:style w:type="paragraph" w:customStyle="1" w:styleId="20">
    <w:name w:val="标准文件_一级项2"/>
    <w:basedOn w:val="afffff5"/>
    <w:qFormat/>
    <w:pPr>
      <w:numPr>
        <w:numId w:val="31"/>
      </w:numPr>
      <w:spacing w:line="300" w:lineRule="exact"/>
      <w:ind w:firstLineChars="0"/>
    </w:pPr>
  </w:style>
  <w:style w:type="paragraph" w:customStyle="1" w:styleId="afffffffffd">
    <w:name w:val="标准文件_提示"/>
    <w:basedOn w:val="afffff5"/>
    <w:next w:val="afffff5"/>
    <w:qFormat/>
    <w:pPr>
      <w:ind w:firstLine="420"/>
    </w:pPr>
    <w:rPr>
      <w:rFonts w:ascii="黑体" w:eastAsia="黑体"/>
    </w:rPr>
  </w:style>
  <w:style w:type="character" w:customStyle="1" w:styleId="afffffffffe">
    <w:name w:val="标准文件_来源"/>
    <w:basedOn w:val="afff7"/>
    <w:uiPriority w:val="1"/>
    <w:qFormat/>
    <w:rPr>
      <w:rFonts w:eastAsia="宋体"/>
      <w:sz w:val="21"/>
    </w:rPr>
  </w:style>
  <w:style w:type="paragraph" w:customStyle="1" w:styleId="affffffffff">
    <w:name w:val="标准文件_图表说明"/>
    <w:qFormat/>
    <w:pPr>
      <w:spacing w:line="276" w:lineRule="auto"/>
      <w:ind w:firstLine="420"/>
    </w:pPr>
    <w:rPr>
      <w:rFonts w:ascii="宋体" w:hAnsi="宋体"/>
      <w:kern w:val="2"/>
      <w:sz w:val="18"/>
    </w:rPr>
  </w:style>
  <w:style w:type="paragraph" w:customStyle="1" w:styleId="affffffffff0">
    <w:name w:val="其他发布日期"/>
    <w:basedOn w:val="afffffff3"/>
    <w:qFormat/>
    <w:pPr>
      <w:framePr w:w="3997" w:h="471" w:hRule="exact" w:hSpace="0" w:vSpace="181" w:wrap="around" w:vAnchor="page" w:hAnchor="page" w:x="1419" w:y="14097"/>
    </w:pPr>
  </w:style>
  <w:style w:type="paragraph" w:customStyle="1" w:styleId="affffffffff1">
    <w:name w:val="其他实施日期"/>
    <w:basedOn w:val="affffffff9"/>
    <w:qFormat/>
    <w:pPr>
      <w:framePr w:w="3997" w:h="471" w:hRule="exact" w:vSpace="181" w:wrap="around" w:vAnchor="page" w:hAnchor="page" w:x="7089" w:y="14097"/>
    </w:pPr>
  </w:style>
  <w:style w:type="paragraph" w:customStyle="1" w:styleId="affffffffff2">
    <w:name w:val="标准文件_文件编号"/>
    <w:basedOn w:val="afffff5"/>
    <w:qFormat/>
    <w:pPr>
      <w:framePr w:w="9356" w:h="624" w:hRule="exact" w:hSpace="181" w:vSpace="181" w:wrap="auto" w:vAnchor="page" w:hAnchor="page" w:x="1419" w:y="3284"/>
      <w:wordWrap w:val="0"/>
      <w:spacing w:line="280" w:lineRule="exact"/>
      <w:ind w:firstLineChars="0" w:firstLine="0"/>
      <w:jc w:val="right"/>
    </w:pPr>
    <w:rPr>
      <w:rFonts w:ascii="黑体" w:eastAsia="黑体"/>
      <w:bCs/>
      <w:sz w:val="28"/>
      <w:szCs w:val="28"/>
    </w:rPr>
  </w:style>
  <w:style w:type="paragraph" w:customStyle="1" w:styleId="affffffffff3">
    <w:name w:val="标准文件_替换文件编号"/>
    <w:basedOn w:val="affffffffff2"/>
    <w:qFormat/>
    <w:pPr>
      <w:framePr w:wrap="auto"/>
      <w:spacing w:before="57"/>
    </w:pPr>
    <w:rPr>
      <w:sz w:val="21"/>
    </w:rPr>
  </w:style>
  <w:style w:type="paragraph" w:customStyle="1" w:styleId="affffffffff4">
    <w:name w:val="标准文件_文件名称"/>
    <w:basedOn w:val="afffff5"/>
    <w:next w:val="afffff5"/>
    <w:qFormat/>
    <w:pPr>
      <w:framePr w:w="9639" w:h="6976" w:hRule="exact" w:wrap="auto" w:vAnchor="page" w:hAnchor="page" w:y="6408"/>
      <w:autoSpaceDE/>
      <w:autoSpaceDN/>
      <w:spacing w:line="700" w:lineRule="exact"/>
      <w:ind w:firstLineChars="0" w:firstLine="0"/>
      <w:jc w:val="center"/>
    </w:pPr>
    <w:rPr>
      <w:rFonts w:ascii="黑体" w:eastAsia="黑体" w:hAnsi="黑体"/>
      <w:bCs/>
      <w:sz w:val="52"/>
    </w:rPr>
  </w:style>
  <w:style w:type="paragraph" w:customStyle="1" w:styleId="af8">
    <w:name w:val="标准文件_附录图标号"/>
    <w:basedOn w:val="afffff5"/>
    <w:next w:val="afffff5"/>
    <w:qFormat/>
    <w:pPr>
      <w:numPr>
        <w:numId w:val="6"/>
      </w:numPr>
      <w:spacing w:line="14" w:lineRule="exact"/>
      <w:ind w:firstLineChars="0" w:firstLine="0"/>
      <w:jc w:val="center"/>
    </w:pPr>
    <w:rPr>
      <w:rFonts w:ascii="黑体" w:eastAsia="黑体" w:hAnsi="黑体"/>
      <w:vanish/>
      <w:sz w:val="2"/>
      <w:szCs w:val="21"/>
    </w:rPr>
  </w:style>
  <w:style w:type="paragraph" w:customStyle="1" w:styleId="afe">
    <w:name w:val="标准文件_附录表标号"/>
    <w:basedOn w:val="afffff5"/>
    <w:next w:val="afffff5"/>
    <w:qFormat/>
    <w:pPr>
      <w:numPr>
        <w:numId w:val="5"/>
      </w:numPr>
      <w:spacing w:line="14" w:lineRule="exact"/>
      <w:ind w:firstLineChars="0" w:firstLine="0"/>
      <w:jc w:val="center"/>
    </w:pPr>
    <w:rPr>
      <w:rFonts w:eastAsia="黑体"/>
      <w:vanish/>
      <w:sz w:val="2"/>
    </w:rPr>
  </w:style>
  <w:style w:type="paragraph" w:customStyle="1" w:styleId="a7">
    <w:name w:val="标准文件_引言一级条标题"/>
    <w:basedOn w:val="afffff5"/>
    <w:next w:val="afffff5"/>
    <w:qFormat/>
    <w:pPr>
      <w:numPr>
        <w:ilvl w:val="1"/>
        <w:numId w:val="8"/>
      </w:numPr>
      <w:spacing w:beforeLines="50" w:before="50" w:afterLines="50" w:after="50"/>
      <w:ind w:firstLineChars="0"/>
    </w:pPr>
    <w:rPr>
      <w:rFonts w:ascii="黑体" w:eastAsia="黑体"/>
    </w:rPr>
  </w:style>
  <w:style w:type="paragraph" w:customStyle="1" w:styleId="a8">
    <w:name w:val="标准文件_引言二级条标题"/>
    <w:basedOn w:val="afffff5"/>
    <w:next w:val="afffff5"/>
    <w:qFormat/>
    <w:pPr>
      <w:numPr>
        <w:ilvl w:val="2"/>
        <w:numId w:val="8"/>
      </w:numPr>
      <w:spacing w:beforeLines="50" w:before="50" w:afterLines="50" w:after="50"/>
      <w:ind w:firstLineChars="0"/>
    </w:pPr>
    <w:rPr>
      <w:rFonts w:ascii="黑体" w:eastAsia="黑体"/>
    </w:rPr>
  </w:style>
  <w:style w:type="paragraph" w:customStyle="1" w:styleId="a9">
    <w:name w:val="标准文件_引言三级条标题"/>
    <w:basedOn w:val="afffff5"/>
    <w:next w:val="afffff5"/>
    <w:qFormat/>
    <w:pPr>
      <w:numPr>
        <w:ilvl w:val="3"/>
        <w:numId w:val="8"/>
      </w:numPr>
      <w:spacing w:beforeLines="50" w:before="50" w:afterLines="50" w:after="50"/>
      <w:ind w:firstLineChars="0"/>
    </w:pPr>
    <w:rPr>
      <w:rFonts w:ascii="黑体" w:eastAsia="黑体"/>
    </w:rPr>
  </w:style>
  <w:style w:type="paragraph" w:customStyle="1" w:styleId="aa">
    <w:name w:val="标准文件_引言四级条标题"/>
    <w:basedOn w:val="afffff5"/>
    <w:next w:val="afffff5"/>
    <w:qFormat/>
    <w:pPr>
      <w:numPr>
        <w:ilvl w:val="4"/>
        <w:numId w:val="8"/>
      </w:numPr>
      <w:spacing w:beforeLines="50" w:before="50" w:afterLines="50" w:after="50"/>
      <w:ind w:firstLineChars="0"/>
    </w:pPr>
    <w:rPr>
      <w:rFonts w:ascii="黑体" w:eastAsia="黑体"/>
    </w:rPr>
  </w:style>
  <w:style w:type="paragraph" w:customStyle="1" w:styleId="ab">
    <w:name w:val="标准文件_引言五级条标题"/>
    <w:basedOn w:val="afffff5"/>
    <w:next w:val="afffff5"/>
    <w:qFormat/>
    <w:pPr>
      <w:numPr>
        <w:ilvl w:val="5"/>
        <w:numId w:val="8"/>
      </w:numPr>
      <w:spacing w:beforeLines="50" w:before="50" w:afterLines="50" w:after="50"/>
      <w:ind w:firstLineChars="0"/>
    </w:pPr>
    <w:rPr>
      <w:rFonts w:ascii="黑体" w:eastAsia="黑体"/>
    </w:rPr>
  </w:style>
  <w:style w:type="paragraph" w:customStyle="1" w:styleId="affffffffff5">
    <w:name w:val="标准文件_注后"/>
    <w:basedOn w:val="afffff5"/>
    <w:qFormat/>
    <w:pPr>
      <w:ind w:left="811" w:firstLineChars="0" w:firstLine="0"/>
    </w:pPr>
    <w:rPr>
      <w:sz w:val="18"/>
    </w:rPr>
  </w:style>
  <w:style w:type="paragraph" w:customStyle="1" w:styleId="X">
    <w:name w:val="标准文件_注X后"/>
    <w:basedOn w:val="afffff5"/>
    <w:qFormat/>
    <w:pPr>
      <w:ind w:left="811" w:firstLineChars="0" w:firstLine="0"/>
    </w:pPr>
    <w:rPr>
      <w:sz w:val="18"/>
    </w:rPr>
  </w:style>
  <w:style w:type="paragraph" w:customStyle="1" w:styleId="affffffffff6">
    <w:name w:val="标准文件_示例后"/>
    <w:basedOn w:val="afffff5"/>
    <w:qFormat/>
    <w:pPr>
      <w:ind w:left="964" w:firstLineChars="0" w:firstLine="0"/>
    </w:pPr>
    <w:rPr>
      <w:sz w:val="18"/>
    </w:rPr>
  </w:style>
  <w:style w:type="paragraph" w:customStyle="1" w:styleId="X0">
    <w:name w:val="标准文件_示例X后"/>
    <w:basedOn w:val="afffff5"/>
    <w:link w:val="X1"/>
    <w:qFormat/>
    <w:pPr>
      <w:ind w:left="1049" w:firstLineChars="0" w:firstLine="0"/>
    </w:pPr>
    <w:rPr>
      <w:sz w:val="18"/>
    </w:rPr>
  </w:style>
  <w:style w:type="character" w:customStyle="1" w:styleId="X1">
    <w:name w:val="标准文件_示例X后 字符"/>
    <w:basedOn w:val="Char"/>
    <w:link w:val="X0"/>
    <w:qFormat/>
    <w:rPr>
      <w:rFonts w:ascii="宋体" w:hAnsi="Times New Roman"/>
      <w:sz w:val="18"/>
    </w:rPr>
  </w:style>
  <w:style w:type="paragraph" w:customStyle="1" w:styleId="affffffffff7">
    <w:name w:val="标准文件_索引项"/>
    <w:basedOn w:val="afffff5"/>
    <w:next w:val="afffff5"/>
    <w:qFormat/>
    <w:pPr>
      <w:tabs>
        <w:tab w:val="right" w:leader="dot" w:pos="9356"/>
      </w:tabs>
      <w:ind w:left="210" w:firstLineChars="0" w:hanging="210"/>
      <w:jc w:val="left"/>
    </w:pPr>
  </w:style>
  <w:style w:type="paragraph" w:customStyle="1" w:styleId="affffffffff8">
    <w:name w:val="标准文件_附录一级无标题"/>
    <w:basedOn w:val="aff4"/>
    <w:qFormat/>
    <w:pPr>
      <w:spacing w:beforeLines="0" w:before="0" w:afterLines="0" w:after="0" w:line="276" w:lineRule="auto"/>
      <w:outlineLvl w:val="9"/>
    </w:pPr>
    <w:rPr>
      <w:rFonts w:ascii="宋体" w:eastAsia="宋体"/>
    </w:rPr>
  </w:style>
  <w:style w:type="paragraph" w:customStyle="1" w:styleId="affffffffff9">
    <w:name w:val="标准文件_附录二级无标题"/>
    <w:basedOn w:val="aff5"/>
    <w:qFormat/>
    <w:pPr>
      <w:spacing w:beforeLines="0" w:before="0" w:afterLines="0" w:after="0" w:line="276" w:lineRule="auto"/>
      <w:outlineLvl w:val="9"/>
    </w:pPr>
    <w:rPr>
      <w:rFonts w:ascii="宋体" w:eastAsia="宋体"/>
    </w:rPr>
  </w:style>
  <w:style w:type="paragraph" w:customStyle="1" w:styleId="affffffffffa">
    <w:name w:val="标准文件_附录三级无标题"/>
    <w:basedOn w:val="aff6"/>
    <w:qFormat/>
    <w:pPr>
      <w:spacing w:beforeLines="0" w:before="0" w:afterLines="0" w:after="0" w:line="276" w:lineRule="auto"/>
      <w:outlineLvl w:val="9"/>
    </w:pPr>
    <w:rPr>
      <w:rFonts w:ascii="宋体" w:eastAsia="宋体"/>
    </w:rPr>
  </w:style>
  <w:style w:type="paragraph" w:customStyle="1" w:styleId="affffffffffb">
    <w:name w:val="标准文件_附录四级无标题"/>
    <w:basedOn w:val="aff7"/>
    <w:qFormat/>
    <w:pPr>
      <w:spacing w:beforeLines="0" w:before="0" w:afterLines="0" w:after="0" w:line="276" w:lineRule="auto"/>
      <w:outlineLvl w:val="9"/>
    </w:pPr>
    <w:rPr>
      <w:rFonts w:ascii="宋体" w:eastAsia="宋体"/>
    </w:rPr>
  </w:style>
  <w:style w:type="paragraph" w:customStyle="1" w:styleId="affffffffffc">
    <w:name w:val="标准文件_附录五级无标题"/>
    <w:basedOn w:val="aff8"/>
    <w:qFormat/>
    <w:pPr>
      <w:spacing w:beforeLines="0" w:before="0" w:afterLines="0" w:after="0" w:line="276" w:lineRule="auto"/>
      <w:outlineLvl w:val="9"/>
    </w:pPr>
    <w:rPr>
      <w:rFonts w:ascii="宋体" w:eastAsia="宋体"/>
    </w:rPr>
  </w:style>
  <w:style w:type="paragraph" w:customStyle="1" w:styleId="affffffffffd">
    <w:name w:val="标准文件_引言一级无标题"/>
    <w:basedOn w:val="a7"/>
    <w:next w:val="afffff5"/>
    <w:qFormat/>
    <w:pPr>
      <w:spacing w:beforeLines="0" w:before="0" w:afterLines="0" w:after="0" w:line="276" w:lineRule="auto"/>
    </w:pPr>
    <w:rPr>
      <w:rFonts w:ascii="宋体" w:eastAsia="宋体"/>
    </w:rPr>
  </w:style>
  <w:style w:type="paragraph" w:customStyle="1" w:styleId="affffffffffe">
    <w:name w:val="标准文件_引言二级无标题"/>
    <w:basedOn w:val="a8"/>
    <w:next w:val="afffff5"/>
    <w:qFormat/>
    <w:pPr>
      <w:spacing w:beforeLines="0" w:before="0" w:afterLines="0" w:after="0" w:line="276" w:lineRule="auto"/>
    </w:pPr>
    <w:rPr>
      <w:rFonts w:ascii="宋体" w:eastAsia="宋体"/>
    </w:rPr>
  </w:style>
  <w:style w:type="paragraph" w:customStyle="1" w:styleId="afffffffffff">
    <w:name w:val="标准文件_引言三级无标题"/>
    <w:basedOn w:val="a9"/>
    <w:qFormat/>
    <w:pPr>
      <w:spacing w:beforeLines="0" w:before="0" w:afterLines="0" w:after="0" w:line="276" w:lineRule="auto"/>
    </w:pPr>
    <w:rPr>
      <w:rFonts w:ascii="宋体" w:eastAsia="宋体"/>
    </w:rPr>
  </w:style>
  <w:style w:type="paragraph" w:customStyle="1" w:styleId="afffffffffff0">
    <w:name w:val="标准文件_引言四级无标题"/>
    <w:basedOn w:val="aa"/>
    <w:next w:val="afffff5"/>
    <w:qFormat/>
    <w:pPr>
      <w:spacing w:beforeLines="0" w:before="0" w:afterLines="0" w:after="0" w:line="276" w:lineRule="auto"/>
    </w:pPr>
    <w:rPr>
      <w:rFonts w:ascii="宋体" w:eastAsia="宋体"/>
    </w:rPr>
  </w:style>
  <w:style w:type="paragraph" w:customStyle="1" w:styleId="afffffffffff1">
    <w:name w:val="标准文件_引言五级无标题"/>
    <w:basedOn w:val="ab"/>
    <w:next w:val="afffff5"/>
    <w:qFormat/>
    <w:pPr>
      <w:spacing w:beforeLines="0" w:before="0" w:afterLines="0" w:after="0" w:line="276" w:lineRule="auto"/>
    </w:pPr>
    <w:rPr>
      <w:rFonts w:ascii="宋体" w:eastAsia="宋体"/>
    </w:rPr>
  </w:style>
  <w:style w:type="paragraph" w:customStyle="1" w:styleId="afffffffffff2">
    <w:name w:val="标准文件_索引标题"/>
    <w:basedOn w:val="afffffc"/>
    <w:next w:val="afffff5"/>
    <w:qFormat/>
    <w:rPr>
      <w:rFonts w:hAnsi="黑体"/>
    </w:rPr>
  </w:style>
  <w:style w:type="paragraph" w:customStyle="1" w:styleId="afffffffffff3">
    <w:name w:val="标准文件_脚注内容"/>
    <w:basedOn w:val="afffff5"/>
    <w:qFormat/>
    <w:pPr>
      <w:ind w:leftChars="200" w:left="400" w:hangingChars="200" w:hanging="200"/>
    </w:pPr>
    <w:rPr>
      <w:sz w:val="15"/>
    </w:rPr>
  </w:style>
  <w:style w:type="paragraph" w:customStyle="1" w:styleId="afffffffffff4">
    <w:name w:val="标准文件_术语条一"/>
    <w:basedOn w:val="affffffffe"/>
    <w:next w:val="afffff5"/>
    <w:qFormat/>
  </w:style>
  <w:style w:type="paragraph" w:customStyle="1" w:styleId="afffffffffff5">
    <w:name w:val="标准文件_术语条二"/>
    <w:basedOn w:val="afffffffff1"/>
    <w:next w:val="afffff5"/>
    <w:qFormat/>
  </w:style>
  <w:style w:type="paragraph" w:customStyle="1" w:styleId="afffffffffff6">
    <w:name w:val="标准文件_术语条三"/>
    <w:basedOn w:val="afffffffff0"/>
    <w:next w:val="afffff5"/>
    <w:qFormat/>
  </w:style>
  <w:style w:type="paragraph" w:customStyle="1" w:styleId="afffffffffff7">
    <w:name w:val="标准文件_术语条四"/>
    <w:basedOn w:val="afffffffff3"/>
    <w:next w:val="afffff5"/>
    <w:qFormat/>
  </w:style>
  <w:style w:type="paragraph" w:customStyle="1" w:styleId="afffffffffff8">
    <w:name w:val="标准文件_术语条五"/>
    <w:basedOn w:val="afffffffff"/>
    <w:next w:val="afffff5"/>
    <w:qFormat/>
  </w:style>
  <w:style w:type="paragraph" w:customStyle="1" w:styleId="Default">
    <w:name w:val="Default"/>
    <w:qFormat/>
    <w:pPr>
      <w:widowControl w:val="0"/>
      <w:autoSpaceDE w:val="0"/>
      <w:autoSpaceDN w:val="0"/>
      <w:adjustRightInd w:val="0"/>
    </w:pPr>
    <w:rPr>
      <w:rFonts w:ascii="宋体" w:hAnsi="Calibri" w:cs="宋体"/>
      <w:color w:val="000000"/>
      <w:sz w:val="24"/>
      <w:szCs w:val="24"/>
    </w:rPr>
  </w:style>
  <w:style w:type="character" w:customStyle="1" w:styleId="afffffffffff9">
    <w:name w:val="发布"/>
    <w:basedOn w:val="afff7"/>
    <w:qFormat/>
    <w:rPr>
      <w:rFonts w:ascii="黑体" w:eastAsia="黑体"/>
      <w:spacing w:val="85"/>
      <w:w w:val="100"/>
      <w:position w:val="3"/>
      <w:sz w:val="28"/>
      <w:szCs w:val="28"/>
    </w:rPr>
  </w:style>
  <w:style w:type="paragraph" w:styleId="afffffffffffa">
    <w:name w:val="List Paragraph"/>
    <w:basedOn w:val="afff5"/>
    <w:uiPriority w:val="99"/>
    <w:qFormat/>
    <w:pPr>
      <w:adjustRightInd/>
      <w:spacing w:after="160" w:line="278" w:lineRule="auto"/>
      <w:ind w:firstLineChars="200" w:firstLine="420"/>
    </w:pPr>
    <w:rPr>
      <w:rFonts w:ascii="Times New Roman" w:hAnsi="Times New Roman"/>
      <w:szCs w:val="20"/>
    </w:rPr>
  </w:style>
  <w:style w:type="paragraph" w:customStyle="1" w:styleId="TableParagraph">
    <w:name w:val="Table Paragraph"/>
    <w:basedOn w:val="afff5"/>
    <w:qFormat/>
    <w:pPr>
      <w:adjustRightInd/>
      <w:spacing w:after="160" w:line="278" w:lineRule="auto"/>
      <w:jc w:val="center"/>
    </w:pPr>
    <w:rPr>
      <w:rFonts w:ascii="Times New Roman" w:eastAsia="Times New Roman" w:hAnsi="Times New Roman"/>
      <w:szCs w:val="20"/>
    </w:rPr>
  </w:style>
  <w:style w:type="table" w:customStyle="1" w:styleId="TableNormal">
    <w:name w:val="Table Normal"/>
    <w:basedOn w:val="afff8"/>
    <w:qFormat/>
    <w:rPr>
      <w:rFonts w:eastAsia="Times New Roman"/>
    </w:rPr>
    <w:tblPr>
      <w:tblCellMar>
        <w:left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eader" Target="header5.xml"/><Relationship Id="rId26" Type="http://schemas.openxmlformats.org/officeDocument/2006/relationships/header" Target="header9.xml"/><Relationship Id="rId39" Type="http://schemas.openxmlformats.org/officeDocument/2006/relationships/header" Target="header15.xml"/><Relationship Id="rId21" Type="http://schemas.openxmlformats.org/officeDocument/2006/relationships/header" Target="header6.xml"/><Relationship Id="rId34" Type="http://schemas.openxmlformats.org/officeDocument/2006/relationships/header" Target="header13.xml"/><Relationship Id="rId42" Type="http://schemas.openxmlformats.org/officeDocument/2006/relationships/fontTable" Target="fontTable.xm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footer" Target="footer5.xml"/><Relationship Id="rId29" Type="http://schemas.openxmlformats.org/officeDocument/2006/relationships/header" Target="header10.xml"/><Relationship Id="rId41" Type="http://schemas.openxmlformats.org/officeDocument/2006/relationships/footer" Target="footer15.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24" Type="http://schemas.openxmlformats.org/officeDocument/2006/relationships/footer" Target="footer7.xml"/><Relationship Id="rId32" Type="http://schemas.openxmlformats.org/officeDocument/2006/relationships/footer" Target="footer11.xml"/><Relationship Id="rId37" Type="http://schemas.openxmlformats.org/officeDocument/2006/relationships/image" Target="media/image3.jpeg"/><Relationship Id="rId40" Type="http://schemas.openxmlformats.org/officeDocument/2006/relationships/footer" Target="footer14.xml"/><Relationship Id="rId5" Type="http://schemas.openxmlformats.org/officeDocument/2006/relationships/settings" Target="settings.xml"/><Relationship Id="rId15" Type="http://schemas.openxmlformats.org/officeDocument/2006/relationships/header" Target="header3.xml"/><Relationship Id="rId23" Type="http://schemas.openxmlformats.org/officeDocument/2006/relationships/footer" Target="footer6.xml"/><Relationship Id="rId28" Type="http://schemas.openxmlformats.org/officeDocument/2006/relationships/footer" Target="footer9.xml"/><Relationship Id="rId36" Type="http://schemas.openxmlformats.org/officeDocument/2006/relationships/footer" Target="footer13.xml"/><Relationship Id="rId10" Type="http://schemas.openxmlformats.org/officeDocument/2006/relationships/image" Target="media/image2.png"/><Relationship Id="rId19" Type="http://schemas.openxmlformats.org/officeDocument/2006/relationships/footer" Target="footer4.xml"/><Relationship Id="rId31" Type="http://schemas.openxmlformats.org/officeDocument/2006/relationships/footer" Target="footer10.xml"/><Relationship Id="rId44" Type="http://schemas.openxmlformats.org/officeDocument/2006/relationships/theme" Target="theme/theme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oter" Target="footer2.xml"/><Relationship Id="rId22" Type="http://schemas.openxmlformats.org/officeDocument/2006/relationships/header" Target="header7.xml"/><Relationship Id="rId27" Type="http://schemas.openxmlformats.org/officeDocument/2006/relationships/footer" Target="footer8.xml"/><Relationship Id="rId30" Type="http://schemas.openxmlformats.org/officeDocument/2006/relationships/header" Target="header11.xml"/><Relationship Id="rId35" Type="http://schemas.openxmlformats.org/officeDocument/2006/relationships/footer" Target="footer12.xml"/><Relationship Id="rId43" Type="http://schemas.openxmlformats.org/officeDocument/2006/relationships/glossaryDocument" Target="glossary/document.xml"/><Relationship Id="rId8" Type="http://schemas.openxmlformats.org/officeDocument/2006/relationships/endnotes" Target="endnotes.xml"/><Relationship Id="rId3" Type="http://schemas.openxmlformats.org/officeDocument/2006/relationships/numbering" Target="numbering.xml"/><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header" Target="header8.xml"/><Relationship Id="rId33" Type="http://schemas.openxmlformats.org/officeDocument/2006/relationships/header" Target="header12.xml"/><Relationship Id="rId38" Type="http://schemas.openxmlformats.org/officeDocument/2006/relationships/header" Target="header14.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StandardEditor\template\&#22242;&#20307;&#26631;&#20934;.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26877AB53ED41CDB314063F4A0377D3"/>
        <w:category>
          <w:name w:val="常规"/>
          <w:gallery w:val="placeholder"/>
        </w:category>
        <w:types>
          <w:type w:val="bbPlcHdr"/>
        </w:types>
        <w:behaviors>
          <w:behavior w:val="content"/>
        </w:behaviors>
        <w:guid w:val="{35EF0331-FC9B-4E43-A4FD-9D93D1DEBF80}"/>
      </w:docPartPr>
      <w:docPartBody>
        <w:p w:rsidR="00587763" w:rsidRDefault="00000000">
          <w:pPr>
            <w:pStyle w:val="D26877AB53ED41CDB314063F4A0377D3"/>
            <w:rPr>
              <w:rFonts w:hint="eastAsia"/>
            </w:rPr>
          </w:pPr>
          <w:r>
            <w:rPr>
              <w:rStyle w:val="a3"/>
              <w:rFonts w:hint="eastAsia"/>
            </w:rPr>
            <w:t>单击或点击此处输入文字。</w:t>
          </w:r>
        </w:p>
      </w:docPartBody>
    </w:docPart>
    <w:docPart>
      <w:docPartPr>
        <w:name w:val="279CD4EC762B4DB59B8C2A77D4020F17"/>
        <w:category>
          <w:name w:val="常规"/>
          <w:gallery w:val="placeholder"/>
        </w:category>
        <w:types>
          <w:type w:val="bbPlcHdr"/>
        </w:types>
        <w:behaviors>
          <w:behavior w:val="content"/>
        </w:behaviors>
        <w:guid w:val="{7BD536C8-7C86-4D05-9AA5-EDAF9A1EAC6C}"/>
      </w:docPartPr>
      <w:docPartBody>
        <w:p w:rsidR="00587763" w:rsidRDefault="00000000">
          <w:pPr>
            <w:pStyle w:val="279CD4EC762B4DB59B8C2A77D4020F17"/>
            <w:rPr>
              <w:rFonts w:hint="eastAsia"/>
            </w:rPr>
          </w:pPr>
          <w:r>
            <w:rPr>
              <w:rStyle w:val="a3"/>
              <w:rFonts w:hint="eastAsia"/>
            </w:rPr>
            <w:t>选择一项。</w:t>
          </w:r>
        </w:p>
      </w:docPartBody>
    </w:docPart>
    <w:docPart>
      <w:docPartPr>
        <w:name w:val="A4013E91625943E69F4D0BC4C3E21B4E"/>
        <w:category>
          <w:name w:val="常规"/>
          <w:gallery w:val="placeholder"/>
        </w:category>
        <w:types>
          <w:type w:val="bbPlcHdr"/>
        </w:types>
        <w:behaviors>
          <w:behavior w:val="content"/>
        </w:behaviors>
        <w:guid w:val="{867DD933-1038-496F-B9FE-59C1CCB60FFB}"/>
      </w:docPartPr>
      <w:docPartBody>
        <w:p w:rsidR="00587763" w:rsidRDefault="00000000">
          <w:pPr>
            <w:pStyle w:val="A4013E91625943E69F4D0BC4C3E21B4E"/>
            <w:rPr>
              <w:rFonts w:hint="eastAsia"/>
            </w:rPr>
          </w:pPr>
          <w:r>
            <w:rPr>
              <w:rStyle w:val="a3"/>
              <w:rFonts w:hint="eastAsia"/>
            </w:rPr>
            <w:t>选择一项。</w:t>
          </w:r>
        </w:p>
      </w:docPartBody>
    </w:docPart>
  </w:docParts>
</w:glossaryDocument>
</file>

<file path=word/glossary/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4A7D2D" w:rsidRDefault="004A7D2D">
      <w:pPr>
        <w:spacing w:line="240" w:lineRule="auto"/>
        <w:rPr>
          <w:rFonts w:hint="eastAsia"/>
        </w:rPr>
      </w:pPr>
      <w:r>
        <w:separator/>
      </w:r>
    </w:p>
  </w:endnote>
  <w:endnote w:type="continuationSeparator" w:id="0">
    <w:p w:rsidR="004A7D2D" w:rsidRDefault="004A7D2D">
      <w:pPr>
        <w:spacing w:line="240" w:lineRule="auto"/>
        <w:rPr>
          <w:rFonts w:hint="eastAsia"/>
        </w:rPr>
      </w:pPr>
      <w:r>
        <w:continuationSeparator/>
      </w:r>
    </w:p>
  </w:endnote>
</w:endnotes>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黑体">
    <w:altName w:val="SimHei"/>
    <w:panose1 w:val="02010609060101010101"/>
    <w:charset w:val="86"/>
    <w:family w:val="modern"/>
    <w:pitch w:val="fixed"/>
    <w:sig w:usb0="800002BF" w:usb1="38CF7CFA"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等线 Light">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s>
</file>

<file path=word/glossary/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4A7D2D" w:rsidRDefault="004A7D2D">
      <w:pPr>
        <w:spacing w:after="0"/>
        <w:rPr>
          <w:rFonts w:hint="eastAsia"/>
        </w:rPr>
      </w:pPr>
      <w:r>
        <w:separator/>
      </w:r>
    </w:p>
  </w:footnote>
  <w:footnote w:type="continuationSeparator" w:id="0">
    <w:p w:rsidR="004A7D2D" w:rsidRDefault="004A7D2D">
      <w:pPr>
        <w:spacing w:after="0"/>
        <w:rPr>
          <w:rFonts w:hint="eastAsia"/>
        </w:rPr>
      </w:pPr>
      <w:r>
        <w:continuationSeparator/>
      </w:r>
    </w:p>
  </w:footnote>
</w:footnote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bordersDoNotSurroundHeader/>
  <w:bordersDoNotSurroundFooter/>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068F"/>
    <w:rsid w:val="001749DB"/>
    <w:rsid w:val="003348EC"/>
    <w:rsid w:val="003778A2"/>
    <w:rsid w:val="003A2D6E"/>
    <w:rsid w:val="00456E86"/>
    <w:rsid w:val="004A7D2D"/>
    <w:rsid w:val="00587763"/>
    <w:rsid w:val="00612346"/>
    <w:rsid w:val="00627193"/>
    <w:rsid w:val="006F6F9B"/>
    <w:rsid w:val="00812E46"/>
    <w:rsid w:val="00890559"/>
    <w:rsid w:val="009020C2"/>
    <w:rsid w:val="00922F4E"/>
    <w:rsid w:val="00A32741"/>
    <w:rsid w:val="00A65F10"/>
    <w:rsid w:val="00B17271"/>
    <w:rsid w:val="00D16503"/>
    <w:rsid w:val="00D60D2F"/>
    <w:rsid w:val="00DF068F"/>
    <w:rsid w:val="00E21FB7"/>
    <w:rsid w:val="00EF7C48"/>
    <w:rsid w:val="00FF30D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semiHidden="1" w:unhideWhenUsed="1"/>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nhideWhenUsed="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nhideWhenUsed="1"/>
    <w:lsdException w:name="Emphasis"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qFormat="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pacing w:after="160" w:line="278" w:lineRule="auto"/>
    </w:pPr>
    <w:rPr>
      <w:kern w:val="2"/>
      <w:sz w:val="22"/>
      <w:szCs w:val="24"/>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qFormat/>
    <w:rPr>
      <w:color w:val="808080"/>
    </w:rPr>
  </w:style>
  <w:style w:type="paragraph" w:customStyle="1" w:styleId="D26877AB53ED41CDB314063F4A0377D3">
    <w:name w:val="D26877AB53ED41CDB314063F4A0377D3"/>
    <w:qFormat/>
    <w:pPr>
      <w:widowControl w:val="0"/>
      <w:spacing w:after="160" w:line="278" w:lineRule="auto"/>
    </w:pPr>
    <w:rPr>
      <w:kern w:val="2"/>
      <w:sz w:val="22"/>
      <w:szCs w:val="24"/>
      <w14:ligatures w14:val="standardContextual"/>
    </w:rPr>
  </w:style>
  <w:style w:type="paragraph" w:customStyle="1" w:styleId="279CD4EC762B4DB59B8C2A77D4020F17">
    <w:name w:val="279CD4EC762B4DB59B8C2A77D4020F17"/>
    <w:qFormat/>
    <w:pPr>
      <w:widowControl w:val="0"/>
      <w:spacing w:after="160" w:line="278" w:lineRule="auto"/>
    </w:pPr>
    <w:rPr>
      <w:kern w:val="2"/>
      <w:sz w:val="22"/>
      <w:szCs w:val="24"/>
      <w14:ligatures w14:val="standardContextual"/>
    </w:rPr>
  </w:style>
  <w:style w:type="paragraph" w:customStyle="1" w:styleId="A4013E91625943E69F4D0BC4C3E21B4E">
    <w:name w:val="A4013E91625943E69F4D0BC4C3E21B4E"/>
    <w:qFormat/>
    <w:pPr>
      <w:widowControl w:val="0"/>
      <w:spacing w:after="160" w:line="278" w:lineRule="auto"/>
    </w:pPr>
    <w:rPr>
      <w:kern w:val="2"/>
      <w:sz w:val="22"/>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bwMode="auto">
        <a:noFill/>
        <a:ln w="9525">
          <a:solidFill>
            <a:srgbClr val="000000"/>
          </a:solidFill>
          <a:round/>
        </a:ln>
      </a:spPr>
      <a:bodyPr/>
      <a:lst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3E0F809-F1B0-47A2-BF3F-77BC97C721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团体标准</Template>
  <TotalTime>15</TotalTime>
  <Pages>19</Pages>
  <Words>4587</Words>
  <Characters>6056</Characters>
  <Application>Microsoft Office Word</Application>
  <DocSecurity>0</DocSecurity>
  <Lines>605</Lines>
  <Paragraphs>709</Paragraphs>
  <ScaleCrop>false</ScaleCrop>
  <Company/>
  <LinksUpToDate>false</LinksUpToDate>
  <CharactersWithSpaces>9934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HUAWEI</dc:creator>
  <cp:lastModifiedBy>玉凡 韩</cp:lastModifiedBy>
  <cp:revision>7</cp:revision>
  <cp:lastPrinted>2025-12-12T02:17:00Z</cp:lastPrinted>
  <dcterms:created xsi:type="dcterms:W3CDTF">2025-12-12T02:18:00Z</dcterms:created>
  <dcterms:modified xsi:type="dcterms:W3CDTF">2026-08-31T08:23:00Z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ype">
    <vt:lpwstr>SDKXY</vt:lpwstr>
  </property>
  <property fmtid="{D5CDD505-2E9C-101B-9397-08002B2CF9AE}" pid="3" name="cover">
    <vt:lpwstr>true</vt:lpwstr>
  </property>
  <property fmtid="{D5CDD505-2E9C-101B-9397-08002B2CF9AE}" pid="4" name="show_menu">
    <vt:lpwstr>true</vt:lpwstr>
  </property>
  <property fmtid="{D5CDD505-2E9C-101B-9397-08002B2CF9AE}" pid="5" name="version">
    <vt:lpwstr>1.0.0</vt:lpwstr>
  </property>
  <property fmtid="{D5CDD505-2E9C-101B-9397-08002B2CF9AE}" pid="6" name="xmlname">
    <vt:lpwstr>团体标准</vt:lpwstr>
  </property>
  <property fmtid="{D5CDD505-2E9C-101B-9397-08002B2CF9AE}" pid="7" name="NSTD_CODE">
    <vt:lpwstr>GB/T-</vt:lpwstr>
  </property>
  <property fmtid="{D5CDD505-2E9C-101B-9397-08002B2CF9AE}" pid="8" name="OSTD_CODE">
    <vt:lpwstr>代替 GB/T-</vt:lpwstr>
  </property>
  <property fmtid="{D5CDD505-2E9C-101B-9397-08002B2CF9AE}" pid="9" name="flag_zhengwen">
    <vt:lpwstr>0</vt:lpwstr>
  </property>
  <property fmtid="{D5CDD505-2E9C-101B-9397-08002B2CF9AE}" pid="10" name="flag_fulu">
    <vt:lpwstr>0</vt:lpwstr>
  </property>
  <property fmtid="{D5CDD505-2E9C-101B-9397-08002B2CF9AE}" pid="11" name="flag_pic">
    <vt:lpwstr>False</vt:lpwstr>
  </property>
  <property fmtid="{D5CDD505-2E9C-101B-9397-08002B2CF9AE}" pid="12" name="flag_tab">
    <vt:lpwstr>false</vt:lpwstr>
  </property>
  <property fmtid="{D5CDD505-2E9C-101B-9397-08002B2CF9AE}" pid="13" name="NumList">
    <vt:lpwstr>false</vt:lpwstr>
  </property>
  <property fmtid="{D5CDD505-2E9C-101B-9397-08002B2CF9AE}" pid="14" name="KSOTemplateDocerSaveRecord">
    <vt:lpwstr>eyJoZGlkIjoiNDFlNDBmN2Y3MDk5NmFmZTJiYzZmNTgxZGNkNTNkZWEiLCJ1c2VySWQiOiI0MzE4NjE0MzAifQ==</vt:lpwstr>
  </property>
  <property fmtid="{D5CDD505-2E9C-101B-9397-08002B2CF9AE}" pid="15" name="KSOProductBuildVer">
    <vt:lpwstr>2052-12.1.0.24034</vt:lpwstr>
  </property>
  <property fmtid="{D5CDD505-2E9C-101B-9397-08002B2CF9AE}" pid="16" name="ICV">
    <vt:lpwstr>142A8D2697E3471FAB3B3E731F94729F_12</vt:lpwstr>
  </property>
  <property fmtid="{D5CDD505-2E9C-101B-9397-08002B2CF9AE}" pid="17" name="DoublePage">
    <vt:lpwstr>true</vt:lpwstr>
  </property>
</Properties>
</file>