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14:paraId="1ADE46F7" w14:textId="77777777" w:rsidTr="00215ADD">
        <w:tc>
          <w:tcPr>
            <w:tcW w:w="509" w:type="dxa"/>
          </w:tcPr>
          <w:p w14:paraId="5A43517B"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6399B5BF" w14:textId="4E275A66" w:rsidR="00672BFD" w:rsidRPr="00672BFD" w:rsidRDefault="00672BFD" w:rsidP="00C94DF2">
            <w:pPr>
              <w:pStyle w:val="afff9"/>
              <w:framePr w:wrap="notBeside" w:vAnchor="page" w:hAnchor="page" w:x="1372" w:y="568"/>
              <w:tabs>
                <w:tab w:val="clear" w:pos="4153"/>
                <w:tab w:val="clear" w:pos="8306"/>
              </w:tabs>
              <w:spacing w:line="240" w:lineRule="auto"/>
              <w:jc w:val="both"/>
              <w:rPr>
                <w:rFonts w:ascii="黑体" w:eastAsia="黑体" w:hAnsi="黑体" w:hint="eastAsia"/>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4443B">
              <w:rPr>
                <w:rFonts w:ascii="黑体" w:eastAsia="黑体" w:hAnsi="黑体" w:hint="eastAsia"/>
                <w:sz w:val="21"/>
                <w:szCs w:val="21"/>
              </w:rPr>
              <w:t>130.020.99</w:t>
            </w:r>
            <w:r w:rsidRPr="00672BFD">
              <w:rPr>
                <w:rFonts w:ascii="黑体" w:eastAsia="黑体" w:hAnsi="黑体"/>
                <w:sz w:val="21"/>
                <w:szCs w:val="21"/>
              </w:rPr>
              <w:fldChar w:fldCharType="end"/>
            </w:r>
            <w:bookmarkEnd w:id="0"/>
          </w:p>
        </w:tc>
      </w:tr>
      <w:tr w:rsidR="007B7453" w:rsidRPr="00672BFD" w14:paraId="512EE2CB" w14:textId="77777777" w:rsidTr="00215ADD">
        <w:tc>
          <w:tcPr>
            <w:tcW w:w="509" w:type="dxa"/>
          </w:tcPr>
          <w:p w14:paraId="5C553EC1"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14:paraId="607CF134" w14:textId="77777777" w:rsidTr="008A173B">
              <w:trPr>
                <w:trHeight w:hRule="exact" w:val="1021"/>
              </w:trPr>
              <w:tc>
                <w:tcPr>
                  <w:tcW w:w="9242" w:type="dxa"/>
                  <w:vAlign w:val="center"/>
                </w:tcPr>
                <w:p w14:paraId="4D5567D3" w14:textId="3BBEA7D0" w:rsidR="000F4050" w:rsidRDefault="007B6032" w:rsidP="00512D06">
                  <w:pPr>
                    <w:pStyle w:val="affff5"/>
                    <w:framePr w:w="0" w:hRule="auto" w:wrap="auto" w:hAnchor="text" w:xAlign="left" w:yAlign="inline" w:anchorLock="0"/>
                    <w:ind w:left="420" w:right="624"/>
                    <w:rPr>
                      <w:rFonts w:ascii="宋体" w:hAnsi="宋体" w:hint="eastAsia"/>
                      <w:sz w:val="28"/>
                      <w:szCs w:val="28"/>
                    </w:rPr>
                  </w:pPr>
                  <w:r w:rsidRPr="00AA52A1">
                    <w:rPr>
                      <w:noProof/>
                    </w:rPr>
                    <w:drawing>
                      <wp:inline distT="0" distB="0" distL="0" distR="0" wp14:anchorId="56AB4B48" wp14:editId="0473E852">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14:anchorId="6DA43920" wp14:editId="570956D3">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0F4050" w:rsidRPr="001446C2">
                    <w:rPr>
                      <w:sz w:val="21"/>
                      <w:szCs w:val="21"/>
                    </w:rPr>
                    <w:t xml:space="preserve"> </w:t>
                  </w:r>
                  <w:r w:rsidR="009C3257">
                    <w:fldChar w:fldCharType="begin">
                      <w:ffData>
                        <w:name w:val="c1"/>
                        <w:enabled/>
                        <w:calcOnExit w:val="0"/>
                        <w:textInput>
                          <w:maxLength w:val="7"/>
                        </w:textInput>
                      </w:ffData>
                    </w:fldChar>
                  </w:r>
                  <w:bookmarkStart w:id="1" w:name="c1"/>
                  <w:r w:rsidR="009C3257">
                    <w:instrText xml:space="preserve"> FORMTEXT </w:instrText>
                  </w:r>
                  <w:r w:rsidR="009C3257">
                    <w:fldChar w:fldCharType="separate"/>
                  </w:r>
                  <w:r w:rsidR="00CC4758">
                    <w:rPr>
                      <w:rFonts w:hint="eastAsia"/>
                    </w:rPr>
                    <w:t>EEPIA</w:t>
                  </w:r>
                  <w:r w:rsidR="009C3257">
                    <w:fldChar w:fldCharType="end"/>
                  </w:r>
                  <w:bookmarkEnd w:id="1"/>
                </w:p>
              </w:tc>
            </w:tr>
          </w:tbl>
          <w:p w14:paraId="343E32C8" w14:textId="16AD36F5"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4443B">
              <w:rPr>
                <w:rFonts w:ascii="黑体" w:eastAsia="黑体" w:hAnsi="黑体" w:hint="eastAsia"/>
                <w:sz w:val="21"/>
                <w:szCs w:val="21"/>
              </w:rPr>
              <w:t>Z 04</w:t>
            </w:r>
            <w:r w:rsidRPr="00672BFD">
              <w:rPr>
                <w:rFonts w:ascii="黑体" w:eastAsia="黑体" w:hAnsi="黑体"/>
                <w:sz w:val="21"/>
                <w:szCs w:val="21"/>
              </w:rPr>
              <w:fldChar w:fldCharType="end"/>
            </w:r>
            <w:bookmarkEnd w:id="2"/>
          </w:p>
        </w:tc>
      </w:tr>
    </w:tbl>
    <w:bookmarkStart w:id="3" w:name="_Hlk26473981"/>
    <w:p w14:paraId="0EBF722C" w14:textId="2410BAF5" w:rsidR="0000040A" w:rsidRPr="007B7453" w:rsidRDefault="007B7453"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CC4758">
        <w:rPr>
          <w:rFonts w:ascii="黑体" w:eastAsia="黑体" w:hint="eastAsia"/>
          <w:b w:val="0"/>
          <w:w w:val="100"/>
          <w:sz w:val="36"/>
          <w:szCs w:val="36"/>
        </w:rPr>
        <w:fldChar w:fldCharType="begin">
          <w:ffData>
            <w:name w:val="c2"/>
            <w:enabled/>
            <w:calcOnExit w:val="0"/>
            <w:textInput/>
          </w:ffData>
        </w:fldChar>
      </w:r>
      <w:bookmarkStart w:id="4" w:name="c2"/>
      <w:r w:rsidRPr="00CC4758">
        <w:rPr>
          <w:rFonts w:ascii="黑体" w:eastAsia="黑体" w:hint="eastAsia"/>
          <w:b w:val="0"/>
          <w:w w:val="100"/>
          <w:sz w:val="36"/>
          <w:szCs w:val="36"/>
        </w:rPr>
        <w:instrText xml:space="preserve"> FORMTEXT </w:instrText>
      </w:r>
      <w:r w:rsidRPr="00CC4758">
        <w:rPr>
          <w:rFonts w:ascii="黑体" w:eastAsia="黑体" w:hint="eastAsia"/>
          <w:b w:val="0"/>
          <w:w w:val="100"/>
          <w:sz w:val="36"/>
          <w:szCs w:val="36"/>
        </w:rPr>
      </w:r>
      <w:r w:rsidRPr="00CC4758">
        <w:rPr>
          <w:rFonts w:ascii="黑体" w:eastAsia="黑体" w:hint="eastAsia"/>
          <w:b w:val="0"/>
          <w:w w:val="100"/>
          <w:sz w:val="36"/>
          <w:szCs w:val="36"/>
        </w:rPr>
        <w:fldChar w:fldCharType="separate"/>
      </w:r>
      <w:r w:rsidR="00CC4758" w:rsidRPr="00CC4758">
        <w:rPr>
          <w:rFonts w:ascii="黑体" w:eastAsia="黑体" w:hint="eastAsia"/>
          <w:b w:val="0"/>
          <w:w w:val="100"/>
          <w:sz w:val="36"/>
          <w:szCs w:val="36"/>
        </w:rPr>
        <w:t>新疆维吾尔自治区生态环境保护产业协会</w:t>
      </w:r>
      <w:r w:rsidRPr="00CC4758">
        <w:rPr>
          <w:rFonts w:ascii="黑体" w:eastAsia="黑体" w:hint="eastAsia"/>
          <w:b w:val="0"/>
          <w:w w:val="100"/>
          <w:sz w:val="36"/>
          <w:szCs w:val="36"/>
        </w:rPr>
        <w:fldChar w:fldCharType="end"/>
      </w:r>
      <w:bookmarkEnd w:id="4"/>
      <w:r w:rsidR="00AE2A69" w:rsidRPr="00CC4758">
        <w:rPr>
          <w:rFonts w:ascii="黑体" w:eastAsia="黑体" w:hint="eastAsia"/>
          <w:b w:val="0"/>
          <w:w w:val="100"/>
          <w:sz w:val="36"/>
          <w:szCs w:val="36"/>
        </w:rPr>
        <w:t>团体</w:t>
      </w:r>
      <w:r w:rsidRPr="00CC4758">
        <w:rPr>
          <w:rFonts w:ascii="黑体" w:eastAsia="黑体" w:hAnsi="黑体" w:hint="eastAsia"/>
          <w:b w:val="0"/>
          <w:bCs w:val="0"/>
          <w:w w:val="100"/>
          <w:sz w:val="36"/>
          <w:szCs w:val="36"/>
        </w:rPr>
        <w:t>标准</w:t>
      </w:r>
    </w:p>
    <w:bookmarkEnd w:id="3"/>
    <w:p w14:paraId="618BAF17" w14:textId="063C5A50" w:rsidR="00AA456B" w:rsidRPr="00A952D7" w:rsidRDefault="00AE2A69" w:rsidP="00A952D7">
      <w:pPr>
        <w:pStyle w:val="affffffffff3"/>
        <w:framePr w:wrap="auto"/>
      </w:pPr>
      <w:r>
        <w:t>T/</w:t>
      </w:r>
      <w:r w:rsidR="00EB31ED">
        <w:fldChar w:fldCharType="begin">
          <w:ffData>
            <w:name w:val="文字1"/>
            <w:enabled/>
            <w:calcOnExit w:val="0"/>
            <w:textInput>
              <w:default w:val="XXX"/>
            </w:textInput>
          </w:ffData>
        </w:fldChar>
      </w:r>
      <w:bookmarkStart w:id="5" w:name="文字1"/>
      <w:r w:rsidR="00EB31ED">
        <w:instrText xml:space="preserve"> FORMTEXT </w:instrText>
      </w:r>
      <w:r w:rsidR="00EB31ED">
        <w:fldChar w:fldCharType="separate"/>
      </w:r>
      <w:r w:rsidR="005E5BE0">
        <w:rPr>
          <w:rFonts w:hint="eastAsia"/>
        </w:rPr>
        <w:t>EEPIA</w:t>
      </w:r>
      <w:r w:rsidR="00EB31ED">
        <w:fldChar w:fldCharType="end"/>
      </w:r>
      <w:bookmarkEnd w:id="5"/>
      <w:r w:rsidR="00634D9E">
        <w:t xml:space="preserve"> </w:t>
      </w:r>
      <w:r w:rsidR="00EB31ED">
        <w:fldChar w:fldCharType="begin">
          <w:ffData>
            <w:name w:val="NSTD_CODE_F"/>
            <w:enabled/>
            <w:calcOnExit w:val="0"/>
            <w:textInput>
              <w:default w:val="XXXX"/>
            </w:textInput>
          </w:ffData>
        </w:fldChar>
      </w:r>
      <w:bookmarkStart w:id="6" w:name="NSTD_CODE_F"/>
      <w:r w:rsidR="00EB31ED">
        <w:instrText xml:space="preserve"> FORMTEXT </w:instrText>
      </w:r>
      <w:r w:rsidR="00EB31ED">
        <w:fldChar w:fldCharType="separate"/>
      </w:r>
      <w:r w:rsidR="00EB31ED">
        <w:t>XXXX</w:t>
      </w:r>
      <w:r w:rsidR="00EB31ED">
        <w:fldChar w:fldCharType="end"/>
      </w:r>
      <w:bookmarkEnd w:id="6"/>
      <w:r w:rsidR="004644A6" w:rsidRPr="004644A6">
        <w:rPr>
          <w:rFonts w:hAnsi="黑体"/>
        </w:rPr>
        <w:t>—</w:t>
      </w:r>
      <w:r w:rsidR="00087A77">
        <w:fldChar w:fldCharType="begin">
          <w:ffData>
            <w:name w:val="NSTD_CODE_B"/>
            <w:enabled/>
            <w:calcOnExit w:val="0"/>
            <w:textInput>
              <w:default w:val="XXXX"/>
            </w:textInput>
          </w:ffData>
        </w:fldChar>
      </w:r>
      <w:bookmarkStart w:id="7" w:name="NSTD_CODE_B"/>
      <w:r w:rsidR="00087A77">
        <w:instrText xml:space="preserve"> FORMTEXT </w:instrText>
      </w:r>
      <w:r w:rsidR="00087A77">
        <w:fldChar w:fldCharType="separate"/>
      </w:r>
      <w:r w:rsidR="00EE7ECA">
        <w:rPr>
          <w:rFonts w:hint="eastAsia"/>
        </w:rPr>
        <w:t>2026</w:t>
      </w:r>
      <w:r w:rsidR="00087A77">
        <w:fldChar w:fldCharType="end"/>
      </w:r>
      <w:bookmarkEnd w:id="7"/>
    </w:p>
    <w:p w14:paraId="46C8EC88" w14:textId="597E525D" w:rsidR="00E846C8" w:rsidRPr="001E4882" w:rsidRDefault="00087A77" w:rsidP="00A952D7">
      <w:pPr>
        <w:pStyle w:val="affffffffff4"/>
        <w:framePr w:wrap="auto"/>
        <w:rPr>
          <w:rFonts w:hAnsi="黑体" w:hint="eastAsia"/>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CC4758">
        <w:rPr>
          <w:rFonts w:hAnsi="黑体"/>
        </w:rPr>
        <w:t> </w:t>
      </w:r>
      <w:r w:rsidR="00CC4758">
        <w:rPr>
          <w:rFonts w:hAnsi="黑体"/>
        </w:rPr>
        <w:t> </w:t>
      </w:r>
      <w:r w:rsidR="00CC4758">
        <w:rPr>
          <w:rFonts w:hAnsi="黑体"/>
        </w:rPr>
        <w:t> </w:t>
      </w:r>
      <w:r w:rsidR="00CC4758">
        <w:rPr>
          <w:rFonts w:hAnsi="黑体"/>
        </w:rPr>
        <w:t> </w:t>
      </w:r>
      <w:r w:rsidR="00CC4758">
        <w:rPr>
          <w:rFonts w:hAnsi="黑体"/>
        </w:rPr>
        <w:t> </w:t>
      </w:r>
      <w:r w:rsidRPr="001E4882">
        <w:rPr>
          <w:rFonts w:hAnsi="黑体"/>
        </w:rPr>
        <w:fldChar w:fldCharType="end"/>
      </w:r>
      <w:bookmarkEnd w:id="8"/>
    </w:p>
    <w:p w14:paraId="2526FBD1" w14:textId="77777777" w:rsidR="008F70BD" w:rsidRPr="007B7453" w:rsidRDefault="007439EB" w:rsidP="007B7453">
      <w:pPr>
        <w:spacing w:line="240" w:lineRule="auto"/>
        <w:rPr>
          <w:rFonts w:ascii="黑体" w:eastAsia="黑体" w:hAnsi="黑体" w:hint="eastAsia"/>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6C1F20FA" wp14:editId="0140F516">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E64BFF" id="直接连接符 7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" o:allowoverlap="f">
                <w10:wrap anchorx="page" anchory="page"/>
              </v:line>
            </w:pict>
          </mc:Fallback>
        </mc:AlternateContent>
      </w:r>
    </w:p>
    <w:p w14:paraId="639755AB" w14:textId="77777777" w:rsidR="006816A4" w:rsidRDefault="006816A4" w:rsidP="0036429C">
      <w:pPr>
        <w:pStyle w:val="affff6"/>
        <w:framePr w:w="9639" w:h="6976" w:hRule="exact" w:hSpace="0" w:vSpace="0" w:wrap="around" w:hAnchor="page" w:y="6408"/>
        <w:jc w:val="center"/>
        <w:rPr>
          <w:rFonts w:ascii="黑体" w:eastAsia="黑体" w:hAnsi="黑体" w:hint="eastAsia"/>
          <w:b w:val="0"/>
          <w:bCs w:val="0"/>
          <w:w w:val="100"/>
        </w:rPr>
      </w:pPr>
    </w:p>
    <w:p w14:paraId="3FBE6BAB" w14:textId="3D227445" w:rsidR="006816A4" w:rsidRDefault="00CC4758" w:rsidP="00463B77">
      <w:pPr>
        <w:pStyle w:val="affffffffff5"/>
        <w:framePr w:h="6974" w:hRule="exact" w:wrap="around" w:x="1419" w:anchorLock="1"/>
        <w:rPr>
          <w:rFonts w:hint="eastAsia"/>
        </w:rPr>
      </w:pPr>
      <w:r>
        <w:rPr>
          <w:rFonts w:hint="eastAsia"/>
        </w:rPr>
        <w:t>绿色低碳社区建设指南</w:t>
      </w:r>
    </w:p>
    <w:p w14:paraId="07356434" w14:textId="77777777" w:rsidR="00815419" w:rsidRPr="00815419" w:rsidRDefault="00815419" w:rsidP="00324EDD">
      <w:pPr>
        <w:framePr w:w="9639" w:h="6974" w:hRule="exact" w:wrap="around" w:vAnchor="page" w:hAnchor="page" w:x="1419" w:y="6408" w:anchorLock="1"/>
        <w:ind w:left="-1418"/>
      </w:pPr>
    </w:p>
    <w:p w14:paraId="2651D3A4" w14:textId="25BE7171" w:rsidR="00755402" w:rsidRPr="00CC4758" w:rsidRDefault="00F515EE" w:rsidP="00463B77">
      <w:pPr>
        <w:pStyle w:val="afffffff5"/>
        <w:framePr w:w="9639" w:h="6974" w:hRule="exact" w:wrap="around" w:vAnchor="page" w:hAnchor="page" w:x="1419" w:y="6408" w:anchorLock="1"/>
        <w:textAlignment w:val="bottom"/>
        <w:rPr>
          <w:rFonts w:eastAsia="黑体"/>
          <w:b/>
          <w:bCs/>
          <w:noProof/>
          <w:szCs w:val="28"/>
        </w:rPr>
      </w:pPr>
      <w:r w:rsidRPr="00CC4758">
        <w:rPr>
          <w:rFonts w:eastAsia="黑体"/>
          <w:b/>
          <w:bCs/>
          <w:noProof/>
          <w:szCs w:val="28"/>
        </w:rPr>
        <w:fldChar w:fldCharType="begin">
          <w:ffData>
            <w:name w:val="ESTD_NAME"/>
            <w:enabled/>
            <w:calcOnExit w:val="0"/>
            <w:textInput>
              <w:default w:val="点击此处添加标准名称的英文译名"/>
            </w:textInput>
          </w:ffData>
        </w:fldChar>
      </w:r>
      <w:bookmarkStart w:id="9" w:name="ESTD_NAME"/>
      <w:r w:rsidRPr="00CC4758">
        <w:rPr>
          <w:rFonts w:eastAsia="黑体"/>
          <w:b/>
          <w:bCs/>
          <w:noProof/>
          <w:szCs w:val="28"/>
        </w:rPr>
        <w:instrText xml:space="preserve"> FORMTEXT </w:instrText>
      </w:r>
      <w:r w:rsidRPr="00CC4758">
        <w:rPr>
          <w:rFonts w:eastAsia="黑体"/>
          <w:b/>
          <w:bCs/>
          <w:noProof/>
          <w:szCs w:val="28"/>
        </w:rPr>
      </w:r>
      <w:r w:rsidRPr="00CC4758">
        <w:rPr>
          <w:rFonts w:eastAsia="黑体"/>
          <w:b/>
          <w:bCs/>
          <w:noProof/>
          <w:szCs w:val="28"/>
        </w:rPr>
        <w:fldChar w:fldCharType="separate"/>
      </w:r>
      <w:r w:rsidR="00CC4758" w:rsidRPr="00CC4758">
        <w:rPr>
          <w:rFonts w:eastAsia="黑体"/>
          <w:b/>
          <w:bCs/>
          <w:noProof/>
          <w:szCs w:val="28"/>
        </w:rPr>
        <w:t>Guidelines for building sustainable development communities</w:t>
      </w:r>
      <w:r w:rsidRPr="00CC4758">
        <w:rPr>
          <w:rFonts w:eastAsia="黑体"/>
          <w:b/>
          <w:bCs/>
          <w:noProof/>
          <w:szCs w:val="28"/>
        </w:rPr>
        <w:fldChar w:fldCharType="end"/>
      </w:r>
      <w:bookmarkEnd w:id="9"/>
    </w:p>
    <w:p w14:paraId="2C310FA0" w14:textId="77777777" w:rsidR="00815419" w:rsidRPr="00324EDD" w:rsidRDefault="00815419" w:rsidP="00324EDD">
      <w:pPr>
        <w:framePr w:w="9639" w:h="6974" w:hRule="exact" w:wrap="around" w:vAnchor="page" w:hAnchor="page" w:x="1419" w:y="6408" w:anchorLock="1"/>
        <w:spacing w:line="760" w:lineRule="exact"/>
        <w:ind w:left="-1418"/>
      </w:pPr>
    </w:p>
    <w:p w14:paraId="713126D1"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05AB1AE3" w14:textId="73927AA2"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noProof/>
          <w:sz w:val="24"/>
          <w:szCs w:val="28"/>
        </w:rPr>
        <w:instrText xml:space="preserve"> FORMDROPDOWN </w:instrText>
      </w:r>
      <w:r>
        <w:rPr>
          <w:noProof/>
          <w:sz w:val="24"/>
          <w:szCs w:val="28"/>
        </w:rPr>
      </w:r>
      <w:r>
        <w:rPr>
          <w:noProof/>
          <w:sz w:val="24"/>
          <w:szCs w:val="28"/>
        </w:rPr>
        <w:fldChar w:fldCharType="separate"/>
      </w:r>
      <w:r>
        <w:rPr>
          <w:noProof/>
          <w:sz w:val="24"/>
          <w:szCs w:val="28"/>
        </w:rPr>
        <w:fldChar w:fldCharType="end"/>
      </w:r>
      <w:bookmarkEnd w:id="10"/>
    </w:p>
    <w:p w14:paraId="10332CCB" w14:textId="0EB8DE22"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1" w:name="CMPLSH_DATE"/>
      <w:r>
        <w:rPr>
          <w:noProof/>
          <w:sz w:val="21"/>
          <w:szCs w:val="28"/>
        </w:rPr>
        <w:instrText xml:space="preserve"> FORMTEXT </w:instrText>
      </w:r>
      <w:r>
        <w:rPr>
          <w:noProof/>
          <w:sz w:val="21"/>
          <w:szCs w:val="28"/>
        </w:rPr>
      </w:r>
      <w:r>
        <w:rPr>
          <w:noProof/>
          <w:sz w:val="21"/>
          <w:szCs w:val="28"/>
        </w:rPr>
        <w:fldChar w:fldCharType="separate"/>
      </w:r>
      <w:r w:rsidR="00196047">
        <w:rPr>
          <w:noProof/>
          <w:sz w:val="21"/>
          <w:szCs w:val="28"/>
        </w:rPr>
        <w:t> </w:t>
      </w:r>
      <w:r w:rsidR="00196047">
        <w:rPr>
          <w:noProof/>
          <w:sz w:val="21"/>
          <w:szCs w:val="28"/>
        </w:rPr>
        <w:t> </w:t>
      </w:r>
      <w:r w:rsidR="00196047">
        <w:rPr>
          <w:noProof/>
          <w:sz w:val="21"/>
          <w:szCs w:val="28"/>
        </w:rPr>
        <w:t> </w:t>
      </w:r>
      <w:r w:rsidR="00196047">
        <w:rPr>
          <w:noProof/>
          <w:sz w:val="21"/>
          <w:szCs w:val="28"/>
        </w:rPr>
        <w:t> </w:t>
      </w:r>
      <w:r w:rsidR="00196047">
        <w:rPr>
          <w:noProof/>
          <w:sz w:val="21"/>
          <w:szCs w:val="28"/>
        </w:rPr>
        <w:t> </w:t>
      </w:r>
      <w:r>
        <w:rPr>
          <w:noProof/>
          <w:sz w:val="21"/>
          <w:szCs w:val="28"/>
        </w:rPr>
        <w:fldChar w:fldCharType="end"/>
      </w:r>
      <w:bookmarkEnd w:id="11"/>
    </w:p>
    <w:p w14:paraId="164A0F50" w14:textId="1D171EDA"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sidRPr="00A6537A">
        <w:rPr>
          <w:b/>
          <w:noProof/>
          <w:sz w:val="21"/>
          <w:szCs w:val="28"/>
        </w:rPr>
        <w:instrText xml:space="preserve"> FORMDROPDOWN </w:instrText>
      </w:r>
      <w:r w:rsidRPr="00A6537A">
        <w:rPr>
          <w:b/>
          <w:noProof/>
          <w:sz w:val="21"/>
          <w:szCs w:val="28"/>
        </w:rPr>
      </w:r>
      <w:r w:rsidRPr="00A6537A">
        <w:rPr>
          <w:b/>
          <w:noProof/>
          <w:sz w:val="21"/>
          <w:szCs w:val="28"/>
        </w:rPr>
        <w:fldChar w:fldCharType="separate"/>
      </w:r>
      <w:r w:rsidRPr="00A6537A">
        <w:rPr>
          <w:b/>
          <w:noProof/>
          <w:sz w:val="21"/>
          <w:szCs w:val="28"/>
        </w:rPr>
        <w:fldChar w:fldCharType="end"/>
      </w:r>
      <w:bookmarkEnd w:id="12"/>
    </w:p>
    <w:p w14:paraId="323A1FF1" w14:textId="03F28153"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r>
      <w:r>
        <w:rPr>
          <w:rFonts w:ascii="黑体"/>
        </w:rPr>
        <w:fldChar w:fldCharType="separate"/>
      </w:r>
      <w:r w:rsidR="00196047">
        <w:rPr>
          <w:rFonts w:ascii="黑体" w:hint="eastAsia"/>
        </w:rPr>
        <w:t>2026</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发布</w:t>
      </w:r>
    </w:p>
    <w:p w14:paraId="7AE83D02" w14:textId="6BCB825E"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r>
      <w:r>
        <w:rPr>
          <w:rFonts w:ascii="黑体"/>
        </w:rPr>
        <w:fldChar w:fldCharType="separate"/>
      </w:r>
      <w:r w:rsidR="00196047">
        <w:rPr>
          <w:rFonts w:ascii="黑体" w:hint="eastAsia"/>
        </w:rPr>
        <w:t>2026</w:t>
      </w:r>
      <w:r>
        <w:rPr>
          <w:rFonts w:ascii="黑体"/>
        </w:rPr>
        <w:fldChar w:fldCharType="end"/>
      </w:r>
      <w:bookmarkEnd w:id="16"/>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rPr>
          <w:rFonts w:hint="eastAsia"/>
        </w:rPr>
        <w:t>实施</w:t>
      </w:r>
    </w:p>
    <w:p w14:paraId="3A797B79" w14:textId="29595CB6" w:rsidR="007B7453" w:rsidRPr="004C7E8B" w:rsidRDefault="007B7453" w:rsidP="004C25A2">
      <w:pPr>
        <w:pStyle w:val="affffffff5"/>
        <w:framePr w:h="584" w:hRule="exact" w:hSpace="181" w:vSpace="181" w:wrap="around" w:y="14800"/>
        <w:rPr>
          <w:rFonts w:hAnsi="黑体" w:hint="eastAsia"/>
        </w:rPr>
      </w:pPr>
      <w:r w:rsidRPr="004C7E8B">
        <w:rPr>
          <w:rFonts w:hAnsi="黑体"/>
          <w:w w:val="100"/>
          <w:sz w:val="28"/>
        </w:rPr>
        <w:fldChar w:fldCharType="begin">
          <w:ffData>
            <w:name w:val="fm"/>
            <w:enabled/>
            <w:calcOnExit w:val="0"/>
            <w:textInput/>
          </w:ffData>
        </w:fldChar>
      </w:r>
      <w:bookmarkStart w:id="19"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196047">
        <w:rPr>
          <w:rFonts w:hAnsi="黑体" w:hint="eastAsia"/>
          <w:w w:val="100"/>
          <w:sz w:val="28"/>
        </w:rPr>
        <w:t>新疆维吾尔自治区生态环境保护产业协会</w:t>
      </w:r>
      <w:r w:rsidRPr="004C7E8B">
        <w:rPr>
          <w:rFonts w:hAnsi="黑体"/>
          <w:w w:val="100"/>
          <w:sz w:val="28"/>
        </w:rPr>
        <w:fldChar w:fldCharType="end"/>
      </w:r>
      <w:bookmarkEnd w:id="19"/>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6182B3A3" w14:textId="77777777" w:rsidR="00A02BAE" w:rsidRPr="00CD50A1" w:rsidRDefault="006A37B9" w:rsidP="00A02BAE">
      <w:pPr>
        <w:rPr>
          <w:rFonts w:ascii="宋体" w:hAnsi="宋体" w:hint="eastAsia"/>
          <w:sz w:val="28"/>
          <w:szCs w:val="28"/>
        </w:rPr>
        <w:sectPr w:rsidR="00A02BAE" w:rsidRPr="00CD50A1" w:rsidSect="00E900A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3406ED96" wp14:editId="08D56DDC">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42091B" id="直接连接符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">
                <w10:wrap anchorx="page" anchory="page"/>
                <w10:anchorlock/>
              </v:line>
            </w:pict>
          </mc:Fallback>
        </mc:AlternateContent>
      </w:r>
    </w:p>
    <w:p w14:paraId="79EE99B2" w14:textId="77777777" w:rsidR="00196047" w:rsidRDefault="00196047" w:rsidP="00196047">
      <w:pPr>
        <w:pStyle w:val="a6"/>
        <w:spacing w:before="900" w:after="360"/>
      </w:pPr>
      <w:bookmarkStart w:id="20" w:name="BookMark2"/>
      <w:r w:rsidRPr="00196047">
        <w:rPr>
          <w:rFonts w:hint="eastAsia"/>
          <w:spacing w:val="320"/>
        </w:rPr>
        <w:lastRenderedPageBreak/>
        <w:t>前</w:t>
      </w:r>
      <w:r>
        <w:rPr>
          <w:rFonts w:hint="eastAsia"/>
        </w:rPr>
        <w:t>言</w:t>
      </w:r>
    </w:p>
    <w:p w14:paraId="3C7642CD" w14:textId="77777777" w:rsidR="00196047" w:rsidRDefault="00196047" w:rsidP="00196047">
      <w:pPr>
        <w:pStyle w:val="affffb"/>
        <w:ind w:firstLine="420"/>
      </w:pPr>
      <w:r>
        <w:rPr>
          <w:rFonts w:hint="eastAsia"/>
        </w:rPr>
        <w:t>本文件按照GB/T 1.1—2020《标准化工作导则  第1部分：标准化文件的结构和起草规则》的规定起草。</w:t>
      </w:r>
    </w:p>
    <w:p w14:paraId="5639DBA1" w14:textId="41900D46" w:rsidR="00196047" w:rsidRDefault="00196047" w:rsidP="00196047">
      <w:pPr>
        <w:pStyle w:val="affffb"/>
        <w:ind w:firstLine="420"/>
      </w:pPr>
      <w:r>
        <w:rPr>
          <w:rFonts w:hint="eastAsia"/>
        </w:rPr>
        <w:t>本文件由</w:t>
      </w:r>
      <w:r w:rsidR="00370154">
        <w:rPr>
          <w:rFonts w:hint="eastAsia"/>
        </w:rPr>
        <w:t>中国石油天然气股份有限公司塔里木油田分公司</w:t>
      </w:r>
      <w:r>
        <w:rPr>
          <w:rFonts w:hint="eastAsia"/>
        </w:rPr>
        <w:t>提出。</w:t>
      </w:r>
    </w:p>
    <w:p w14:paraId="46890D1D" w14:textId="0E636D03" w:rsidR="00196047" w:rsidRDefault="00196047" w:rsidP="00196047">
      <w:pPr>
        <w:pStyle w:val="affffb"/>
        <w:ind w:firstLine="420"/>
      </w:pPr>
      <w:r>
        <w:rPr>
          <w:rFonts w:hint="eastAsia"/>
        </w:rPr>
        <w:t>本文件由</w:t>
      </w:r>
      <w:r w:rsidR="00370154" w:rsidRPr="00370154">
        <w:t>新疆维吾尔自治区生态环境保护产业协会</w:t>
      </w:r>
      <w:r>
        <w:rPr>
          <w:rFonts w:hint="eastAsia"/>
        </w:rPr>
        <w:t>归口。</w:t>
      </w:r>
    </w:p>
    <w:p w14:paraId="75BECD58" w14:textId="7A640420" w:rsidR="00196047" w:rsidRDefault="00196047" w:rsidP="00196047">
      <w:pPr>
        <w:pStyle w:val="affffb"/>
        <w:ind w:firstLine="420"/>
      </w:pPr>
      <w:r>
        <w:rPr>
          <w:rFonts w:hint="eastAsia"/>
        </w:rPr>
        <w:t>本文件起草单位：中国石油天然气股份有限公司塔里木油田分公司、招商新疆质量和标准化研究院有限公司</w:t>
      </w:r>
      <w:r w:rsidR="00512D06">
        <w:rPr>
          <w:rFonts w:hint="eastAsia"/>
        </w:rPr>
        <w:t>、招商局检测认证（重庆）有限公司</w:t>
      </w:r>
      <w:r>
        <w:rPr>
          <w:rFonts w:hint="eastAsia"/>
        </w:rPr>
        <w:t>。</w:t>
      </w:r>
    </w:p>
    <w:p w14:paraId="1419E900" w14:textId="061BF321" w:rsidR="00196047" w:rsidRPr="00196047" w:rsidRDefault="00196047" w:rsidP="00196047">
      <w:pPr>
        <w:pStyle w:val="affffb"/>
        <w:ind w:firstLine="420"/>
      </w:pPr>
      <w:r>
        <w:rPr>
          <w:rFonts w:hint="eastAsia"/>
        </w:rPr>
        <w:t>本文件主要起草人：曾海刚、袁俊、祝伟、雷霆、乔文序、周雪梅、杨川、王峰、摆成伟、林国强、赵卫东、赵冬立、来现林、王克林、</w:t>
      </w:r>
      <w:r w:rsidR="00512D06" w:rsidRPr="00512D06">
        <w:t>谢菊香</w:t>
      </w:r>
      <w:r>
        <w:rPr>
          <w:rFonts w:hint="eastAsia"/>
        </w:rPr>
        <w:t>、陈百龄、姚璐、陶波、马群、娜迪拉·努尔兰、祖力卡尔·海来提、翟蕾磊、邓乾星、张津铭、薛雅文、赵思如、李敏、屈子誉。</w:t>
      </w:r>
    </w:p>
    <w:p w14:paraId="3269E4C5" w14:textId="14F0DBCA" w:rsidR="00196047" w:rsidRPr="00196047" w:rsidRDefault="00196047" w:rsidP="00196047">
      <w:pPr>
        <w:pStyle w:val="affffb"/>
        <w:ind w:firstLine="420"/>
        <w:sectPr w:rsidR="00196047" w:rsidRPr="00196047" w:rsidSect="00E900A8">
          <w:headerReference w:type="even" r:id="rId16"/>
          <w:headerReference w:type="default" r:id="rId17"/>
          <w:footerReference w:type="even" r:id="rId18"/>
          <w:footerReference w:type="default" r:id="rId19"/>
          <w:pgSz w:w="11906" w:h="16838" w:code="9"/>
          <w:pgMar w:top="1928" w:right="1134" w:bottom="1134" w:left="1134" w:header="1418" w:footer="1134" w:gutter="284"/>
          <w:pgNumType w:fmt="upperRoman" w:start="1"/>
          <w:cols w:space="425"/>
          <w:formProt w:val="0"/>
          <w:docGrid w:linePitch="312"/>
        </w:sectPr>
      </w:pPr>
    </w:p>
    <w:p w14:paraId="6E325685" w14:textId="77777777" w:rsidR="00894836" w:rsidRPr="00145D9D" w:rsidRDefault="00894836" w:rsidP="00093D25">
      <w:pPr>
        <w:spacing w:line="20" w:lineRule="exact"/>
        <w:jc w:val="center"/>
        <w:rPr>
          <w:rFonts w:ascii="黑体" w:eastAsia="黑体" w:hAnsi="黑体" w:hint="eastAsia"/>
          <w:sz w:val="32"/>
          <w:szCs w:val="32"/>
        </w:rPr>
      </w:pPr>
      <w:bookmarkStart w:id="21" w:name="BookMark4"/>
      <w:bookmarkEnd w:id="20"/>
    </w:p>
    <w:p w14:paraId="1C2E1225" w14:textId="77777777" w:rsidR="00894836" w:rsidRDefault="00894836" w:rsidP="00093D25">
      <w:pPr>
        <w:spacing w:line="20" w:lineRule="exact"/>
        <w:jc w:val="center"/>
        <w:rPr>
          <w:rFonts w:ascii="黑体" w:eastAsia="黑体" w:hAnsi="黑体" w:hint="eastAsia"/>
          <w:sz w:val="32"/>
          <w:szCs w:val="32"/>
        </w:rPr>
      </w:pPr>
    </w:p>
    <w:sdt>
      <w:sdtPr>
        <w:tag w:val="NEW_STAND_NAME"/>
        <w:id w:val="595910757"/>
        <w:lock w:val="sdtLocked"/>
        <w:placeholder>
          <w:docPart w:val="3178E736D2EE4B0E876DA3D454D0A41F"/>
        </w:placeholder>
      </w:sdtPr>
      <w:sdtContent>
        <w:bookmarkStart w:id="22" w:name="NEW_STAND_NAME" w:displacedByCustomXml="prev"/>
        <w:p w14:paraId="2E7AE996" w14:textId="68880EB4" w:rsidR="00F26B7E" w:rsidRPr="00F26B7E" w:rsidRDefault="00EE7ECA" w:rsidP="00F32780">
          <w:pPr>
            <w:pStyle w:val="afffffffff8"/>
            <w:rPr>
              <w:rFonts w:hint="eastAsia"/>
            </w:rPr>
          </w:pPr>
          <w:r>
            <w:rPr>
              <w:rFonts w:hint="eastAsia"/>
            </w:rPr>
            <w:t>绿色低碳社区建设指南</w:t>
          </w:r>
        </w:p>
      </w:sdtContent>
    </w:sdt>
    <w:bookmarkEnd w:id="22" w:displacedByCustomXml="prev"/>
    <w:p w14:paraId="3C5FF8A8" w14:textId="77777777" w:rsidR="00E2552F" w:rsidRDefault="00E2552F" w:rsidP="00A77CCB">
      <w:pPr>
        <w:pStyle w:val="affc"/>
        <w:spacing w:before="240" w:after="240"/>
      </w:pPr>
      <w:bookmarkStart w:id="23" w:name="_Toc17233325"/>
      <w:bookmarkStart w:id="24" w:name="_Toc17233333"/>
      <w:bookmarkStart w:id="25" w:name="_Toc24884211"/>
      <w:bookmarkStart w:id="26" w:name="_Toc24884218"/>
      <w:bookmarkStart w:id="27" w:name="_Toc26648465"/>
      <w:bookmarkStart w:id="28" w:name="_Toc26718930"/>
      <w:bookmarkStart w:id="29" w:name="_Toc26986530"/>
      <w:bookmarkStart w:id="30" w:name="_Toc26986771"/>
      <w:bookmarkStart w:id="31" w:name="_Toc97192964"/>
      <w:r>
        <w:rPr>
          <w:rFonts w:hint="eastAsia"/>
        </w:rPr>
        <w:t>范围</w:t>
      </w:r>
      <w:bookmarkEnd w:id="23"/>
      <w:bookmarkEnd w:id="24"/>
      <w:bookmarkEnd w:id="25"/>
      <w:bookmarkEnd w:id="26"/>
      <w:bookmarkEnd w:id="27"/>
      <w:bookmarkEnd w:id="28"/>
      <w:bookmarkEnd w:id="29"/>
      <w:bookmarkEnd w:id="30"/>
      <w:bookmarkEnd w:id="31"/>
    </w:p>
    <w:p w14:paraId="49B7D94C" w14:textId="30D1FCDD" w:rsidR="00370154" w:rsidRDefault="00370154" w:rsidP="00370154">
      <w:pPr>
        <w:pStyle w:val="affffb"/>
        <w:ind w:firstLine="420"/>
      </w:pPr>
      <w:bookmarkStart w:id="32" w:name="_Toc17233326"/>
      <w:bookmarkStart w:id="33" w:name="_Toc17233334"/>
      <w:bookmarkStart w:id="34" w:name="_Toc24884212"/>
      <w:bookmarkStart w:id="35" w:name="_Toc24884219"/>
      <w:bookmarkStart w:id="36" w:name="_Toc26648466"/>
      <w:r>
        <w:rPr>
          <w:rFonts w:hint="eastAsia"/>
        </w:rPr>
        <w:t>本文件提供了绿色低碳社区建设的</w:t>
      </w:r>
      <w:r w:rsidR="00967577">
        <w:rPr>
          <w:rFonts w:hint="eastAsia"/>
        </w:rPr>
        <w:t>的总体原则、</w:t>
      </w:r>
      <w:r>
        <w:rPr>
          <w:rFonts w:hint="eastAsia"/>
        </w:rPr>
        <w:t>空间布局、建筑性能、资源利用、环境美化以及运营管理等方面</w:t>
      </w:r>
      <w:r w:rsidR="00967577">
        <w:rPr>
          <w:rFonts w:hint="eastAsia"/>
        </w:rPr>
        <w:t>的指导</w:t>
      </w:r>
      <w:r>
        <w:rPr>
          <w:rFonts w:hint="eastAsia"/>
        </w:rPr>
        <w:t>。</w:t>
      </w:r>
    </w:p>
    <w:p w14:paraId="48D324B7" w14:textId="280FE21A" w:rsidR="008B0C9C" w:rsidRDefault="00370154" w:rsidP="00370154">
      <w:pPr>
        <w:pStyle w:val="affffb"/>
        <w:ind w:firstLine="420"/>
      </w:pPr>
      <w:r>
        <w:rPr>
          <w:rFonts w:hint="eastAsia"/>
        </w:rPr>
        <w:t>本文件适用于城市绿色低碳社区的规划、设计、新建、改造、重建、运营及管理工作。农牧交错带、城郊结合部以及老旧小区等特殊区域的绿色低碳建设工作可参照本文件执行。</w:t>
      </w:r>
    </w:p>
    <w:p w14:paraId="67345898" w14:textId="77777777" w:rsidR="00E2552F" w:rsidRDefault="00E2552F" w:rsidP="00A77CCB">
      <w:pPr>
        <w:pStyle w:val="affc"/>
        <w:spacing w:before="240" w:after="240"/>
      </w:pPr>
      <w:bookmarkStart w:id="37" w:name="_Toc26718931"/>
      <w:bookmarkStart w:id="38" w:name="_Toc26986531"/>
      <w:bookmarkStart w:id="39" w:name="_Toc26986772"/>
      <w:bookmarkStart w:id="40" w:name="_Toc97192965"/>
      <w:r>
        <w:rPr>
          <w:rFonts w:hint="eastAsia"/>
        </w:rPr>
        <w:t>规范性引用文件</w:t>
      </w:r>
      <w:bookmarkEnd w:id="32"/>
      <w:bookmarkEnd w:id="33"/>
      <w:bookmarkEnd w:id="34"/>
      <w:bookmarkEnd w:id="35"/>
      <w:bookmarkEnd w:id="36"/>
      <w:bookmarkEnd w:id="37"/>
      <w:bookmarkEnd w:id="38"/>
      <w:bookmarkEnd w:id="39"/>
      <w:bookmarkEnd w:id="40"/>
    </w:p>
    <w:sdt>
      <w:sdtPr>
        <w:rPr>
          <w:rFonts w:hint="eastAsia"/>
        </w:rPr>
        <w:id w:val="715848253"/>
        <w:placeholder>
          <w:docPart w:val="CB2C2D9114BD4E92970C5C8AE166864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5E37B06F"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E335F02" w14:textId="77777777" w:rsidR="00370154" w:rsidRDefault="00370154" w:rsidP="00370154">
      <w:pPr>
        <w:pStyle w:val="affffb"/>
        <w:ind w:firstLine="420"/>
      </w:pPr>
      <w:r>
        <w:rPr>
          <w:rFonts w:hint="eastAsia"/>
        </w:rPr>
        <w:t>GB 3096  声环境质量标准</w:t>
      </w:r>
    </w:p>
    <w:p w14:paraId="03D08F7F" w14:textId="77777777" w:rsidR="00370154" w:rsidRDefault="00370154" w:rsidP="00370154">
      <w:pPr>
        <w:pStyle w:val="affffb"/>
        <w:ind w:firstLine="420"/>
      </w:pPr>
      <w:r>
        <w:rPr>
          <w:rFonts w:hint="eastAsia"/>
        </w:rPr>
        <w:t>GB 50905  建筑工程绿色施工规范</w:t>
      </w:r>
    </w:p>
    <w:p w14:paraId="731D9E5A" w14:textId="77777777" w:rsidR="00370154" w:rsidRDefault="00370154" w:rsidP="00370154">
      <w:pPr>
        <w:pStyle w:val="affffb"/>
        <w:ind w:firstLine="420"/>
      </w:pPr>
      <w:r>
        <w:rPr>
          <w:rFonts w:hint="eastAsia"/>
        </w:rPr>
        <w:t>GB 55015  建筑节能与可再生能源利用通用规范</w:t>
      </w:r>
    </w:p>
    <w:p w14:paraId="5250CAC5" w14:textId="77777777" w:rsidR="00370154" w:rsidRDefault="00370154" w:rsidP="00370154">
      <w:pPr>
        <w:pStyle w:val="affffb"/>
        <w:ind w:firstLine="420"/>
      </w:pPr>
      <w:r>
        <w:rPr>
          <w:rFonts w:hint="eastAsia"/>
        </w:rPr>
        <w:t>GB/T 18870  节水型产品通用技术条件</w:t>
      </w:r>
    </w:p>
    <w:p w14:paraId="007FCCF3" w14:textId="77777777" w:rsidR="00370154" w:rsidRDefault="00370154" w:rsidP="00370154">
      <w:pPr>
        <w:pStyle w:val="affffb"/>
        <w:ind w:firstLine="420"/>
      </w:pPr>
      <w:r>
        <w:rPr>
          <w:rFonts w:hint="eastAsia"/>
        </w:rPr>
        <w:t>GB/T 50640  建筑与市政工程绿色施工评价标准</w:t>
      </w:r>
    </w:p>
    <w:p w14:paraId="19787DC6" w14:textId="41E6308A" w:rsidR="00AA6EC9" w:rsidRPr="00370154" w:rsidRDefault="00370154" w:rsidP="00370154">
      <w:pPr>
        <w:pStyle w:val="affffb"/>
        <w:ind w:firstLine="420"/>
      </w:pPr>
      <w:r>
        <w:rPr>
          <w:rFonts w:hint="eastAsia"/>
        </w:rPr>
        <w:t>DB65/T 8022 严寒和寒冷地区居住建筑节能设计标准</w:t>
      </w:r>
    </w:p>
    <w:p w14:paraId="3E7DDA8A" w14:textId="77777777" w:rsidR="00B265BC" w:rsidRPr="00E030F9" w:rsidRDefault="00FD59EB" w:rsidP="00FD59EB">
      <w:pPr>
        <w:pStyle w:val="affc"/>
        <w:spacing w:before="240" w:after="240"/>
      </w:pPr>
      <w:bookmarkStart w:id="41" w:name="_Toc97192966"/>
      <w:r>
        <w:rPr>
          <w:rFonts w:hint="eastAsia"/>
          <w:szCs w:val="21"/>
        </w:rPr>
        <w:t>术语和定义</w:t>
      </w:r>
      <w:bookmarkEnd w:id="41"/>
    </w:p>
    <w:bookmarkStart w:id="42" w:name="_Toc26986532" w:displacedByCustomXml="next"/>
    <w:bookmarkEnd w:id="42" w:displacedByCustomXml="next"/>
    <w:sdt>
      <w:sdtPr>
        <w:id w:val="-1909835108"/>
        <w:placeholder>
          <w:docPart w:val="179F4B824B8D438CB132ADBC36145BD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D35B027" w14:textId="4AF54E66" w:rsidR="003C010C" w:rsidRDefault="00370154" w:rsidP="00BA263B">
          <w:pPr>
            <w:pStyle w:val="affffb"/>
            <w:ind w:firstLine="420"/>
          </w:pPr>
          <w:r>
            <w:t>下列术语和定义适用于本文件。</w:t>
          </w:r>
        </w:p>
      </w:sdtContent>
    </w:sdt>
    <w:p w14:paraId="0FB3C813" w14:textId="77777777" w:rsidR="004B3E93" w:rsidRDefault="004B3E93" w:rsidP="002A1260">
      <w:pPr>
        <w:pStyle w:val="affffb"/>
        <w:ind w:firstLine="420"/>
      </w:pPr>
    </w:p>
    <w:p w14:paraId="2C484427" w14:textId="77777777" w:rsidR="00370154" w:rsidRPr="000D41A3" w:rsidRDefault="00370154" w:rsidP="00370154">
      <w:pPr>
        <w:pStyle w:val="afffffffffff5"/>
        <w:ind w:left="420" w:hangingChars="200" w:hanging="420"/>
        <w:rPr>
          <w:rFonts w:ascii="黑体" w:eastAsia="黑体" w:hAnsi="黑体" w:hint="eastAsia"/>
        </w:rPr>
      </w:pPr>
      <w:proofErr w:type="gramStart"/>
      <w:r w:rsidRPr="000D41A3">
        <w:rPr>
          <w:rFonts w:ascii="黑体" w:eastAsia="黑体" w:hAnsi="黑体" w:hint="eastAsia"/>
        </w:rPr>
        <w:t xml:space="preserve">社区  </w:t>
      </w:r>
      <w:r w:rsidRPr="000D41A3">
        <w:rPr>
          <w:rFonts w:ascii="Times New Roman" w:eastAsia="黑体"/>
          <w:b/>
          <w:bCs/>
        </w:rPr>
        <w:t>community</w:t>
      </w:r>
      <w:proofErr w:type="gramEnd"/>
    </w:p>
    <w:p w14:paraId="6B6B4722" w14:textId="77777777" w:rsidR="00370154" w:rsidRDefault="00370154" w:rsidP="00370154">
      <w:pPr>
        <w:pStyle w:val="affffb"/>
        <w:ind w:firstLine="420"/>
      </w:pPr>
      <w:r>
        <w:rPr>
          <w:rFonts w:hint="eastAsia"/>
        </w:rPr>
        <w:t>由居住在一定范围内的个人</w:t>
      </w:r>
      <w:r>
        <w:t>、</w:t>
      </w:r>
      <w:r>
        <w:rPr>
          <w:rFonts w:hint="eastAsia"/>
        </w:rPr>
        <w:t>家庭及社会群体所组成的社会生活共同体</w:t>
      </w:r>
      <w:r>
        <w:t>。</w:t>
      </w:r>
    </w:p>
    <w:p w14:paraId="0D94E1AF" w14:textId="77777777" w:rsidR="00370154" w:rsidRDefault="00370154" w:rsidP="00370154">
      <w:pPr>
        <w:pStyle w:val="affffb"/>
        <w:ind w:firstLine="420"/>
      </w:pPr>
      <w:r>
        <w:rPr>
          <w:rFonts w:hint="eastAsia"/>
        </w:rPr>
        <w:t>[来源：</w:t>
      </w:r>
      <w:r>
        <w:t>GB/T 46188-2025,3.1</w:t>
      </w:r>
      <w:r>
        <w:rPr>
          <w:rFonts w:hint="eastAsia"/>
        </w:rPr>
        <w:t>]</w:t>
      </w:r>
    </w:p>
    <w:p w14:paraId="23A2B3A5" w14:textId="77777777" w:rsidR="00370154" w:rsidRPr="000D41A3" w:rsidRDefault="00370154" w:rsidP="00370154">
      <w:pPr>
        <w:pStyle w:val="afffffffffff5"/>
        <w:ind w:left="420" w:hangingChars="200" w:hanging="420"/>
        <w:rPr>
          <w:rFonts w:ascii="黑体" w:eastAsia="黑体" w:hAnsi="黑体" w:hint="eastAsia"/>
        </w:rPr>
      </w:pPr>
      <w:r w:rsidRPr="000D41A3">
        <w:rPr>
          <w:rFonts w:ascii="黑体" w:eastAsia="黑体" w:hAnsi="黑体"/>
        </w:rPr>
        <w:br/>
      </w:r>
      <w:proofErr w:type="gramStart"/>
      <w:r w:rsidRPr="000D41A3">
        <w:rPr>
          <w:rFonts w:ascii="黑体" w:eastAsia="黑体" w:hAnsi="黑体" w:hint="eastAsia"/>
        </w:rPr>
        <w:t xml:space="preserve">绿色低碳社区  </w:t>
      </w:r>
      <w:r>
        <w:rPr>
          <w:rFonts w:ascii="Times New Roman" w:eastAsia="黑体" w:hint="eastAsia"/>
          <w:b/>
          <w:bCs/>
        </w:rPr>
        <w:t>s</w:t>
      </w:r>
      <w:r w:rsidRPr="00C670B9">
        <w:rPr>
          <w:rFonts w:ascii="Times New Roman" w:eastAsia="黑体"/>
          <w:b/>
          <w:bCs/>
        </w:rPr>
        <w:t>ustainable</w:t>
      </w:r>
      <w:proofErr w:type="gramEnd"/>
      <w:r w:rsidRPr="00C670B9">
        <w:rPr>
          <w:rFonts w:ascii="Times New Roman" w:eastAsia="黑体"/>
          <w:b/>
          <w:bCs/>
        </w:rPr>
        <w:t xml:space="preserve"> development community</w:t>
      </w:r>
    </w:p>
    <w:p w14:paraId="33D275D8" w14:textId="77777777" w:rsidR="00370154" w:rsidRPr="00613387" w:rsidRDefault="00370154" w:rsidP="00370154">
      <w:pPr>
        <w:pStyle w:val="affffb"/>
        <w:ind w:firstLine="420"/>
      </w:pPr>
      <w:r w:rsidRPr="00613387">
        <w:rPr>
          <w:rFonts w:hint="eastAsia"/>
        </w:rPr>
        <w:t>在明确边界范围内，以能源低碳化、资源高效化、环境洁净化、生活绿色化、空间集约化为核心目标，通过优化空间布局、提升建筑能效、推广可再生能源、完善绿色低碳设施与管理机制，有效控制和削减社区内碳排放总量，促进居民生活方式向绿色低碳转变，形成人与自然和谐共生的可持续发展社区。</w:t>
      </w:r>
    </w:p>
    <w:p w14:paraId="2BFF9C16" w14:textId="77777777" w:rsidR="00370154" w:rsidRDefault="00370154" w:rsidP="00370154">
      <w:pPr>
        <w:pStyle w:val="afffffffffff5"/>
        <w:ind w:left="420" w:hangingChars="200" w:hanging="420"/>
        <w:rPr>
          <w:rFonts w:ascii="黑体" w:eastAsia="黑体" w:hAnsi="黑体" w:hint="eastAsia"/>
        </w:rPr>
      </w:pPr>
      <w:r>
        <w:rPr>
          <w:rFonts w:ascii="黑体" w:eastAsia="黑体" w:hAnsi="黑体"/>
        </w:rPr>
        <w:br/>
      </w:r>
      <w:proofErr w:type="gramStart"/>
      <w:r>
        <w:rPr>
          <w:rFonts w:ascii="黑体" w:eastAsia="黑体" w:hAnsi="黑体" w:hint="eastAsia"/>
        </w:rPr>
        <w:t xml:space="preserve">新建社区  </w:t>
      </w:r>
      <w:r>
        <w:rPr>
          <w:rFonts w:ascii="Times New Roman" w:eastAsia="黑体" w:hint="eastAsia"/>
          <w:b/>
          <w:bCs/>
        </w:rPr>
        <w:t>newly</w:t>
      </w:r>
      <w:proofErr w:type="gramEnd"/>
      <w:r>
        <w:rPr>
          <w:rFonts w:ascii="Times New Roman" w:eastAsia="黑体" w:hint="eastAsia"/>
          <w:b/>
          <w:bCs/>
        </w:rPr>
        <w:t>-built community</w:t>
      </w:r>
    </w:p>
    <w:p w14:paraId="0813CFD0" w14:textId="41ADA0CE" w:rsidR="00370154" w:rsidRDefault="00370154" w:rsidP="00370154">
      <w:pPr>
        <w:pStyle w:val="affffb"/>
        <w:ind w:firstLine="420"/>
      </w:pPr>
      <w:r w:rsidRPr="009017F2">
        <w:rPr>
          <w:rFonts w:hint="eastAsia"/>
        </w:rPr>
        <w:t>规划建设用地50</w:t>
      </w:r>
      <w:r>
        <w:rPr>
          <w:rFonts w:hAnsi="宋体" w:hint="eastAsia"/>
        </w:rPr>
        <w:t>％</w:t>
      </w:r>
      <w:r w:rsidRPr="009017F2">
        <w:rPr>
          <w:rFonts w:hint="eastAsia"/>
        </w:rPr>
        <w:t>以上未开发或正在开发的新开发社区。</w:t>
      </w:r>
    </w:p>
    <w:p w14:paraId="7B180D8A" w14:textId="77777777" w:rsidR="00370154" w:rsidRDefault="00370154" w:rsidP="00370154">
      <w:pPr>
        <w:pStyle w:val="afff2"/>
      </w:pPr>
      <w:r w:rsidRPr="009017F2">
        <w:rPr>
          <w:rFonts w:hint="eastAsia"/>
        </w:rPr>
        <w:t>整体拆迁的旧城改造、棚户区改造、城中村改造项目可按新建社区开展</w:t>
      </w:r>
      <w:r>
        <w:rPr>
          <w:rFonts w:hint="eastAsia"/>
        </w:rPr>
        <w:t>绿色低碳社区的建设工作。</w:t>
      </w:r>
    </w:p>
    <w:p w14:paraId="64CC6310" w14:textId="77777777" w:rsidR="00370154" w:rsidRPr="00D02F08" w:rsidRDefault="00370154" w:rsidP="00370154">
      <w:pPr>
        <w:pStyle w:val="afffffffffff5"/>
        <w:ind w:left="420" w:hangingChars="200" w:hanging="420"/>
        <w:rPr>
          <w:rFonts w:ascii="黑体" w:eastAsia="黑体" w:hAnsi="黑体" w:hint="eastAsia"/>
        </w:rPr>
      </w:pPr>
      <w:r w:rsidRPr="00D02F08">
        <w:rPr>
          <w:rFonts w:ascii="黑体" w:eastAsia="黑体" w:hAnsi="黑体"/>
        </w:rPr>
        <w:br/>
      </w:r>
      <w:proofErr w:type="gramStart"/>
      <w:r w:rsidRPr="00D02F08">
        <w:rPr>
          <w:rFonts w:ascii="黑体" w:eastAsia="黑体" w:hAnsi="黑体" w:hint="eastAsia"/>
        </w:rPr>
        <w:t xml:space="preserve">既有社区  </w:t>
      </w:r>
      <w:r w:rsidRPr="00D02F08">
        <w:rPr>
          <w:rFonts w:ascii="Times New Roman" w:eastAsia="黑体"/>
          <w:b/>
          <w:bCs/>
        </w:rPr>
        <w:t>existing</w:t>
      </w:r>
      <w:proofErr w:type="gramEnd"/>
      <w:r w:rsidRPr="00D02F08">
        <w:rPr>
          <w:rFonts w:ascii="Times New Roman" w:eastAsia="黑体"/>
          <w:b/>
          <w:bCs/>
        </w:rPr>
        <w:t xml:space="preserve"> community</w:t>
      </w:r>
    </w:p>
    <w:p w14:paraId="10014770" w14:textId="36EAD17C" w:rsidR="00370154" w:rsidRDefault="00370154" w:rsidP="00370154">
      <w:pPr>
        <w:pStyle w:val="affffb"/>
        <w:ind w:firstLine="420"/>
      </w:pPr>
      <w:r w:rsidRPr="00AF4A97">
        <w:rPr>
          <w:rFonts w:hint="eastAsia"/>
        </w:rPr>
        <w:t>已基本完成开发建设、基本形成社区功能分区、具有较为完备的基础设施和管理服务体系的成熟城市社区。</w:t>
      </w:r>
    </w:p>
    <w:p w14:paraId="1C1E5960" w14:textId="77777777" w:rsidR="00370154" w:rsidRPr="00EE0884" w:rsidRDefault="00370154" w:rsidP="00370154">
      <w:pPr>
        <w:pStyle w:val="afffffffffff5"/>
        <w:ind w:left="420" w:hangingChars="200" w:hanging="420"/>
        <w:rPr>
          <w:rFonts w:ascii="黑体" w:eastAsia="黑体" w:hAnsi="黑体" w:hint="eastAsia"/>
        </w:rPr>
      </w:pPr>
      <w:r w:rsidRPr="00EE0884">
        <w:rPr>
          <w:rFonts w:ascii="黑体" w:eastAsia="黑体" w:hAnsi="黑体"/>
        </w:rPr>
        <w:br/>
      </w:r>
      <w:proofErr w:type="gramStart"/>
      <w:r w:rsidRPr="00EE0884">
        <w:rPr>
          <w:rFonts w:ascii="黑体" w:eastAsia="黑体" w:hAnsi="黑体" w:hint="eastAsia"/>
        </w:rPr>
        <w:t xml:space="preserve">新建建筑  </w:t>
      </w:r>
      <w:r w:rsidRPr="00B85EAE">
        <w:rPr>
          <w:rFonts w:ascii="Times New Roman" w:eastAsia="黑体" w:hint="eastAsia"/>
          <w:b/>
          <w:bCs/>
        </w:rPr>
        <w:t>new</w:t>
      </w:r>
      <w:proofErr w:type="gramEnd"/>
      <w:r w:rsidRPr="00B85EAE">
        <w:rPr>
          <w:rFonts w:ascii="Times New Roman" w:eastAsia="黑体" w:hint="eastAsia"/>
          <w:b/>
          <w:bCs/>
        </w:rPr>
        <w:t xml:space="preserve"> building</w:t>
      </w:r>
    </w:p>
    <w:p w14:paraId="53576881" w14:textId="77777777" w:rsidR="00370154" w:rsidRDefault="00370154" w:rsidP="00370154">
      <w:pPr>
        <w:pStyle w:val="affffb"/>
        <w:ind w:firstLine="420"/>
      </w:pPr>
      <w:r w:rsidRPr="00613387">
        <w:t>新建设建筑物，或将既有建筑全部拆除后重新建设</w:t>
      </w:r>
      <w:r w:rsidRPr="00613387">
        <w:rPr>
          <w:rFonts w:hint="eastAsia"/>
        </w:rPr>
        <w:t>或改造</w:t>
      </w:r>
      <w:r w:rsidRPr="00613387">
        <w:t>的建筑。</w:t>
      </w:r>
    </w:p>
    <w:p w14:paraId="00CCF1D7" w14:textId="77777777" w:rsidR="00370154" w:rsidRPr="00613387" w:rsidRDefault="00370154" w:rsidP="00370154">
      <w:pPr>
        <w:pStyle w:val="affffb"/>
        <w:ind w:firstLine="420"/>
      </w:pPr>
    </w:p>
    <w:p w14:paraId="5B50F248" w14:textId="77777777" w:rsidR="00370154" w:rsidRPr="00C46865" w:rsidRDefault="00370154" w:rsidP="00370154">
      <w:pPr>
        <w:pStyle w:val="afffffffffff5"/>
        <w:ind w:left="420" w:hangingChars="200" w:hanging="420"/>
        <w:rPr>
          <w:rFonts w:ascii="黑体" w:eastAsia="黑体" w:hAnsi="黑体" w:hint="eastAsia"/>
        </w:rPr>
      </w:pPr>
      <w:r w:rsidRPr="00C46865">
        <w:rPr>
          <w:rFonts w:ascii="黑体" w:eastAsia="黑体" w:hAnsi="黑体"/>
        </w:rPr>
        <w:lastRenderedPageBreak/>
        <w:br/>
      </w:r>
      <w:proofErr w:type="gramStart"/>
      <w:r w:rsidRPr="00C46865">
        <w:rPr>
          <w:rFonts w:ascii="黑体" w:eastAsia="黑体" w:hAnsi="黑体" w:hint="eastAsia"/>
        </w:rPr>
        <w:t xml:space="preserve">既有建筑  </w:t>
      </w:r>
      <w:r w:rsidRPr="00C46865">
        <w:rPr>
          <w:rFonts w:ascii="Times New Roman" w:eastAsia="黑体" w:hint="eastAsia"/>
          <w:b/>
          <w:bCs/>
        </w:rPr>
        <w:t>existing</w:t>
      </w:r>
      <w:proofErr w:type="gramEnd"/>
      <w:r w:rsidRPr="00C46865">
        <w:rPr>
          <w:rFonts w:ascii="Times New Roman" w:eastAsia="黑体" w:hint="eastAsia"/>
          <w:b/>
          <w:bCs/>
        </w:rPr>
        <w:t xml:space="preserve"> building</w:t>
      </w:r>
    </w:p>
    <w:p w14:paraId="4B6B90B1" w14:textId="77777777" w:rsidR="00370154" w:rsidRDefault="00370154" w:rsidP="00370154">
      <w:pPr>
        <w:pStyle w:val="affffb"/>
        <w:ind w:firstLine="420"/>
      </w:pPr>
      <w:r>
        <w:rPr>
          <w:rFonts w:hint="eastAsia"/>
        </w:rPr>
        <w:t>已建成可以验收的和已投入使用的建筑。</w:t>
      </w:r>
    </w:p>
    <w:p w14:paraId="789ABCA6" w14:textId="77777777" w:rsidR="00370154" w:rsidRDefault="00370154" w:rsidP="00370154">
      <w:pPr>
        <w:pStyle w:val="affffb"/>
        <w:ind w:firstLine="420"/>
      </w:pPr>
      <w:r>
        <w:rPr>
          <w:rFonts w:hint="eastAsia"/>
        </w:rPr>
        <w:t>[来源：</w:t>
      </w:r>
      <w:r w:rsidRPr="006871E6">
        <w:t>DB65</w:t>
      </w:r>
      <w:r>
        <w:rPr>
          <w:rFonts w:hint="eastAsia"/>
        </w:rPr>
        <w:t>/</w:t>
      </w:r>
      <w:r w:rsidRPr="006871E6">
        <w:t>T</w:t>
      </w:r>
      <w:r>
        <w:rPr>
          <w:rFonts w:hint="eastAsia"/>
        </w:rPr>
        <w:t xml:space="preserve"> </w:t>
      </w:r>
      <w:r w:rsidRPr="006871E6">
        <w:t>8022</w:t>
      </w:r>
      <w:r>
        <w:rPr>
          <w:rFonts w:hint="eastAsia"/>
        </w:rPr>
        <w:t>—2024,2.0.15]</w:t>
      </w:r>
    </w:p>
    <w:p w14:paraId="63443127" w14:textId="77777777" w:rsidR="00370154" w:rsidRPr="00613387" w:rsidRDefault="00370154" w:rsidP="00370154">
      <w:pPr>
        <w:pStyle w:val="afffffffffff5"/>
        <w:ind w:left="420" w:hangingChars="200" w:hanging="420"/>
        <w:rPr>
          <w:rFonts w:ascii="Times New Roman" w:eastAsia="黑体"/>
          <w:b/>
          <w:bCs/>
        </w:rPr>
      </w:pPr>
      <w:r>
        <w:rPr>
          <w:rFonts w:ascii="黑体" w:eastAsia="黑体" w:hAnsi="黑体"/>
        </w:rPr>
        <w:br/>
      </w:r>
      <w:proofErr w:type="gramStart"/>
      <w:r w:rsidRPr="00613387">
        <w:rPr>
          <w:rFonts w:ascii="黑体" w:eastAsia="黑体" w:hAnsi="黑体" w:hint="eastAsia"/>
        </w:rPr>
        <w:t xml:space="preserve">可再生能源  </w:t>
      </w:r>
      <w:r w:rsidRPr="00613387">
        <w:rPr>
          <w:rFonts w:ascii="Times New Roman" w:eastAsia="黑体" w:hint="eastAsia"/>
          <w:b/>
          <w:bCs/>
        </w:rPr>
        <w:t>renewable</w:t>
      </w:r>
      <w:proofErr w:type="gramEnd"/>
      <w:r w:rsidRPr="00613387">
        <w:rPr>
          <w:rFonts w:ascii="Times New Roman" w:eastAsia="黑体" w:hint="eastAsia"/>
          <w:b/>
          <w:bCs/>
        </w:rPr>
        <w:t xml:space="preserve"> energy</w:t>
      </w:r>
    </w:p>
    <w:p w14:paraId="4A1E80F4" w14:textId="77777777" w:rsidR="00370154" w:rsidRPr="00613387" w:rsidRDefault="00370154" w:rsidP="00370154">
      <w:pPr>
        <w:pStyle w:val="affffb"/>
        <w:ind w:firstLine="420"/>
      </w:pPr>
      <w:r w:rsidRPr="00613387">
        <w:rPr>
          <w:rFonts w:hint="eastAsia"/>
        </w:rPr>
        <w:t>能够在较短时间内通过自然过程不断补充和再生的能源，包括水能、风能、太阳能、生物质能、地热能、海洋能等。</w:t>
      </w:r>
    </w:p>
    <w:p w14:paraId="0F45FE0A" w14:textId="77777777" w:rsidR="00370154" w:rsidRPr="00613387" w:rsidRDefault="00370154" w:rsidP="00370154">
      <w:pPr>
        <w:pStyle w:val="afffffffffff5"/>
        <w:ind w:left="420" w:hangingChars="200" w:hanging="420"/>
        <w:rPr>
          <w:rFonts w:ascii="黑体" w:eastAsia="黑体" w:hAnsi="黑体" w:hint="eastAsia"/>
        </w:rPr>
      </w:pPr>
      <w:r w:rsidRPr="00613387">
        <w:rPr>
          <w:rFonts w:ascii="黑体" w:eastAsia="黑体" w:hAnsi="黑体"/>
        </w:rPr>
        <w:br/>
      </w:r>
      <w:proofErr w:type="gramStart"/>
      <w:r w:rsidRPr="00613387">
        <w:rPr>
          <w:rFonts w:ascii="黑体" w:eastAsia="黑体" w:hAnsi="黑体" w:hint="eastAsia"/>
        </w:rPr>
        <w:t xml:space="preserve">慢行系统  </w:t>
      </w:r>
      <w:r w:rsidRPr="00613387">
        <w:rPr>
          <w:rFonts w:ascii="Times New Roman" w:eastAsia="黑体"/>
          <w:b/>
          <w:bCs/>
        </w:rPr>
        <w:t>slow</w:t>
      </w:r>
      <w:proofErr w:type="gramEnd"/>
      <w:r w:rsidRPr="00613387">
        <w:rPr>
          <w:rFonts w:ascii="Times New Roman" w:eastAsia="黑体"/>
          <w:b/>
          <w:bCs/>
        </w:rPr>
        <w:t xml:space="preserve"> traffic system</w:t>
      </w:r>
    </w:p>
    <w:p w14:paraId="0B2F809B" w14:textId="77777777" w:rsidR="00370154" w:rsidRPr="00613387" w:rsidRDefault="00370154" w:rsidP="00370154">
      <w:pPr>
        <w:pStyle w:val="affffb"/>
        <w:ind w:firstLine="420"/>
      </w:pPr>
      <w:r w:rsidRPr="00613387">
        <w:rPr>
          <w:rFonts w:hint="eastAsia"/>
        </w:rPr>
        <w:t>以步行、自行车及合规电动自行车等非机动低速出行为主体，由步行交通系统、非机动车交通系统及配套服务设施组成，保障行人与非机动车安全、连续、便捷、舒适通行的综合交通系统。</w:t>
      </w:r>
    </w:p>
    <w:p w14:paraId="38656BE9" w14:textId="77777777" w:rsidR="00370154" w:rsidRPr="00613387" w:rsidRDefault="00370154" w:rsidP="00370154">
      <w:pPr>
        <w:pStyle w:val="afffffffffff5"/>
        <w:ind w:left="420" w:hangingChars="200" w:hanging="420"/>
        <w:rPr>
          <w:rFonts w:ascii="黑体" w:eastAsia="黑体" w:hAnsi="黑体" w:hint="eastAsia"/>
        </w:rPr>
      </w:pPr>
      <w:r w:rsidRPr="00613387">
        <w:rPr>
          <w:rFonts w:ascii="黑体" w:eastAsia="黑体" w:hAnsi="黑体"/>
        </w:rPr>
        <w:br/>
      </w:r>
      <w:proofErr w:type="gramStart"/>
      <w:r w:rsidRPr="00613387">
        <w:rPr>
          <w:rFonts w:ascii="黑体" w:eastAsia="黑体" w:hAnsi="黑体" w:hint="eastAsia"/>
        </w:rPr>
        <w:t xml:space="preserve">碳汇  </w:t>
      </w:r>
      <w:r w:rsidRPr="00613387">
        <w:rPr>
          <w:rFonts w:ascii="Times New Roman" w:eastAsia="黑体"/>
          <w:b/>
          <w:bCs/>
        </w:rPr>
        <w:t>carbon</w:t>
      </w:r>
      <w:proofErr w:type="gramEnd"/>
      <w:r w:rsidRPr="00613387">
        <w:rPr>
          <w:rFonts w:ascii="Times New Roman" w:eastAsia="黑体"/>
          <w:b/>
          <w:bCs/>
        </w:rPr>
        <w:t xml:space="preserve"> sink</w:t>
      </w:r>
    </w:p>
    <w:p w14:paraId="25E9ACED" w14:textId="77777777" w:rsidR="00370154" w:rsidRDefault="00370154" w:rsidP="00370154">
      <w:pPr>
        <w:pStyle w:val="affffb"/>
        <w:ind w:firstLine="420"/>
      </w:pPr>
      <w:r w:rsidRPr="00513F4D">
        <w:rPr>
          <w:rFonts w:hint="eastAsia"/>
        </w:rPr>
        <w:t>从大气中清除温室气体、气溶胶或温室气体前体的过程、活动或机制,以特定时段内从大气中清除的温室气体总量(以二氧化碳当量计)来衡量。</w:t>
      </w:r>
    </w:p>
    <w:p w14:paraId="109BCD6D" w14:textId="77777777" w:rsidR="00370154" w:rsidRDefault="00370154" w:rsidP="00370154">
      <w:pPr>
        <w:pStyle w:val="a5"/>
      </w:pPr>
      <w:r w:rsidRPr="00320A47">
        <w:rPr>
          <w:rFonts w:hint="eastAsia"/>
        </w:rPr>
        <w:t>陆地生态系统碳汇主要核算边界内植物光合作用直接吸收的大气二氧化碳,也包括通过秸秆还田、生物炭或有机肥施用、木质林产品调入、径流输入等方式间接增加的有机碳。</w:t>
      </w:r>
    </w:p>
    <w:p w14:paraId="44249375" w14:textId="77777777" w:rsidR="00370154" w:rsidRDefault="00370154" w:rsidP="00370154">
      <w:pPr>
        <w:pStyle w:val="a5"/>
      </w:pPr>
      <w:r w:rsidRPr="00320A47">
        <w:rPr>
          <w:rFonts w:hint="eastAsia"/>
        </w:rPr>
        <w:t>碳汇也称为碳清除。</w:t>
      </w:r>
    </w:p>
    <w:p w14:paraId="4A39C692" w14:textId="77777777" w:rsidR="00370154" w:rsidRPr="00320A47" w:rsidRDefault="00370154" w:rsidP="00370154">
      <w:pPr>
        <w:pStyle w:val="affffb"/>
        <w:ind w:firstLine="420"/>
      </w:pPr>
      <w:r>
        <w:rPr>
          <w:rFonts w:hint="eastAsia"/>
        </w:rPr>
        <w:t xml:space="preserve">[来源：GB/T </w:t>
      </w:r>
      <w:r w:rsidRPr="00320A47">
        <w:t>46105</w:t>
      </w:r>
      <w:r>
        <w:rPr>
          <w:rFonts w:hint="eastAsia"/>
        </w:rPr>
        <w:t>—</w:t>
      </w:r>
      <w:r w:rsidRPr="00320A47">
        <w:t>2025</w:t>
      </w:r>
      <w:r>
        <w:rPr>
          <w:rFonts w:hint="eastAsia"/>
        </w:rPr>
        <w:t>,3.5]</w:t>
      </w:r>
    </w:p>
    <w:p w14:paraId="2583AB6D" w14:textId="77777777" w:rsidR="00370154" w:rsidRDefault="00370154" w:rsidP="00370154">
      <w:pPr>
        <w:pStyle w:val="affc"/>
        <w:spacing w:before="240" w:after="240"/>
      </w:pPr>
      <w:bookmarkStart w:id="43" w:name="_Toc220946054"/>
      <w:bookmarkStart w:id="44" w:name="_Toc220946122"/>
      <w:bookmarkStart w:id="45" w:name="_Toc220946135"/>
      <w:bookmarkStart w:id="46" w:name="_Toc224315158"/>
      <w:r>
        <w:rPr>
          <w:rFonts w:hint="eastAsia"/>
        </w:rPr>
        <w:t>总体原则</w:t>
      </w:r>
      <w:bookmarkEnd w:id="43"/>
      <w:bookmarkEnd w:id="44"/>
      <w:bookmarkEnd w:id="45"/>
      <w:bookmarkEnd w:id="46"/>
    </w:p>
    <w:p w14:paraId="47544D03" w14:textId="77777777" w:rsidR="00370154" w:rsidRDefault="00370154" w:rsidP="00370154">
      <w:pPr>
        <w:pStyle w:val="affffffffe"/>
      </w:pPr>
      <w:r>
        <w:rPr>
          <w:rFonts w:hint="eastAsia"/>
        </w:rPr>
        <w:t>坚持协同增效的原则。通过系统规划与集成设计，统筹空间布局、建筑性能、资源利用、环境与运营管理。</w:t>
      </w:r>
    </w:p>
    <w:p w14:paraId="081B52D2" w14:textId="77777777" w:rsidR="00370154" w:rsidRDefault="00370154" w:rsidP="00370154">
      <w:pPr>
        <w:pStyle w:val="affffffffe"/>
      </w:pPr>
      <w:r>
        <w:rPr>
          <w:rFonts w:hint="eastAsia"/>
        </w:rPr>
        <w:t>坚持建设过程覆盖生命周期的原则。针对新建社区，宜将低碳目标前置融入规划与设计；针对既有社区，宜通过诊断评估，实施渐进式、适用性的绿色化改造与精细化运营管理。</w:t>
      </w:r>
    </w:p>
    <w:p w14:paraId="1B44F6E4" w14:textId="77777777" w:rsidR="00370154" w:rsidRDefault="00370154" w:rsidP="00370154">
      <w:pPr>
        <w:pStyle w:val="affffffffe"/>
      </w:pPr>
      <w:r>
        <w:rPr>
          <w:rFonts w:hint="eastAsia"/>
        </w:rPr>
        <w:t>坚持因地制宜的原则。紧密结合所在地的气候条件、资源禀赋、经济水平、社区现状，选择适宜的技术策略、实施路径与管理模式。</w:t>
      </w:r>
    </w:p>
    <w:p w14:paraId="3FC04FEF" w14:textId="77777777" w:rsidR="00370154" w:rsidRPr="001D611A" w:rsidRDefault="00370154" w:rsidP="00370154">
      <w:pPr>
        <w:pStyle w:val="affffffffe"/>
      </w:pPr>
      <w:r>
        <w:rPr>
          <w:rFonts w:hint="eastAsia"/>
        </w:rPr>
        <w:t>坚持人本导向的原则。在提升资源环境绩效的同时，注重保障与提升居民的居住品质、健康舒适度、生活便利性与社区归属感。</w:t>
      </w:r>
    </w:p>
    <w:p w14:paraId="4FC76C20" w14:textId="77777777" w:rsidR="00370154" w:rsidRDefault="00370154" w:rsidP="00370154">
      <w:pPr>
        <w:pStyle w:val="affc"/>
        <w:spacing w:before="240" w:after="240"/>
      </w:pPr>
      <w:bookmarkStart w:id="47" w:name="_Toc220946055"/>
      <w:bookmarkStart w:id="48" w:name="_Toc220946123"/>
      <w:bookmarkStart w:id="49" w:name="_Toc220946136"/>
      <w:bookmarkStart w:id="50" w:name="_Toc224315159"/>
      <w:r>
        <w:rPr>
          <w:rFonts w:hint="eastAsia"/>
        </w:rPr>
        <w:t>空间布局</w:t>
      </w:r>
      <w:bookmarkEnd w:id="47"/>
      <w:bookmarkEnd w:id="48"/>
      <w:bookmarkEnd w:id="49"/>
      <w:bookmarkEnd w:id="50"/>
    </w:p>
    <w:p w14:paraId="308BDB79" w14:textId="77777777" w:rsidR="00370154" w:rsidRDefault="00370154" w:rsidP="00370154">
      <w:pPr>
        <w:pStyle w:val="affffffffe"/>
      </w:pPr>
      <w:r w:rsidRPr="00E76218">
        <w:rPr>
          <w:rFonts w:hint="eastAsia"/>
        </w:rPr>
        <w:t>社区综合服务站、幼儿园、托儿所、老年服务站、社区卫生服务站等基本公共服务设施，宜相对集中布局于社区内交通便利、便于居民步行可达的中心或核心区域。</w:t>
      </w:r>
    </w:p>
    <w:p w14:paraId="006F6E41" w14:textId="77777777" w:rsidR="00370154" w:rsidRDefault="00370154" w:rsidP="00370154">
      <w:pPr>
        <w:pStyle w:val="affffffffe"/>
      </w:pPr>
      <w:r w:rsidRPr="00BE023C">
        <w:rPr>
          <w:rFonts w:hint="eastAsia"/>
        </w:rPr>
        <w:t>综合超市、邮件快件寄递服务设施、理发店、洗衣店、维修点、家政服务网点等便民商业服务设施，宜沿社区主要慢行路径或公共活动空间周边分散、嵌入式布局，形成网络化、便捷化的服务体系。</w:t>
      </w:r>
    </w:p>
    <w:p w14:paraId="4DE5570E" w14:textId="77777777" w:rsidR="00370154" w:rsidRDefault="00370154" w:rsidP="00370154">
      <w:pPr>
        <w:pStyle w:val="affffffffe"/>
      </w:pPr>
      <w:r w:rsidRPr="00BE023C">
        <w:rPr>
          <w:rFonts w:hint="eastAsia"/>
        </w:rPr>
        <w:t>邮件快件寄递服务设施宜布局在社区出入口或居民日常通勤路径节点，推广“无接触式”服务，并考虑与社区综合服务站等功能结合。</w:t>
      </w:r>
    </w:p>
    <w:p w14:paraId="72498AB4" w14:textId="77777777" w:rsidR="00370154" w:rsidRDefault="00370154" w:rsidP="00370154">
      <w:pPr>
        <w:pStyle w:val="affffffffe"/>
      </w:pPr>
      <w:r w:rsidRPr="00BE023C">
        <w:rPr>
          <w:rFonts w:hint="eastAsia"/>
        </w:rPr>
        <w:t>鼓励利用住宅底层商业、既有沿街商铺进行更新利用，或通过模块化、可移动设施形式灵活设置，避免大拆大建。受场地限制的老旧社区，可通过设置多个小型便利店、集成式服务箱体满足需求。</w:t>
      </w:r>
    </w:p>
    <w:p w14:paraId="0A5AFFCC" w14:textId="77777777" w:rsidR="00370154" w:rsidRDefault="00370154" w:rsidP="00370154">
      <w:pPr>
        <w:pStyle w:val="affffffffe"/>
      </w:pPr>
      <w:r w:rsidRPr="00BE023C">
        <w:rPr>
          <w:rFonts w:hint="eastAsia"/>
        </w:rPr>
        <w:t>商业设施</w:t>
      </w:r>
      <w:r>
        <w:rPr>
          <w:rFonts w:hint="eastAsia"/>
        </w:rPr>
        <w:t>、</w:t>
      </w:r>
      <w:r w:rsidRPr="00E75BA4">
        <w:rPr>
          <w:rFonts w:hint="eastAsia"/>
        </w:rPr>
        <w:t>公共活动场地（含室外综合健身场地、多功能运动场地）与公共绿地（社区游园、口袋公园等）</w:t>
      </w:r>
      <w:r>
        <w:rPr>
          <w:rFonts w:hint="eastAsia"/>
        </w:rPr>
        <w:t>宜</w:t>
      </w:r>
      <w:r w:rsidRPr="00E75BA4">
        <w:rPr>
          <w:rFonts w:hint="eastAsia"/>
        </w:rPr>
        <w:t>均衡分布于社区内，</w:t>
      </w:r>
      <w:r>
        <w:rPr>
          <w:rFonts w:hint="eastAsia"/>
        </w:rPr>
        <w:t>并</w:t>
      </w:r>
      <w:r w:rsidRPr="00BE023C">
        <w:rPr>
          <w:rFonts w:hint="eastAsia"/>
        </w:rPr>
        <w:t>考虑与公共空间、慢行系统的衔接，营造宜人的街道空间与交往氛围。</w:t>
      </w:r>
    </w:p>
    <w:p w14:paraId="6013F7DE" w14:textId="77777777" w:rsidR="00370154" w:rsidRDefault="00370154" w:rsidP="00370154">
      <w:pPr>
        <w:pStyle w:val="affffffffe"/>
      </w:pPr>
      <w:r w:rsidRPr="00E75BA4">
        <w:rPr>
          <w:rFonts w:hint="eastAsia"/>
        </w:rPr>
        <w:t>公共活动空间</w:t>
      </w:r>
      <w:r>
        <w:rPr>
          <w:rFonts w:hint="eastAsia"/>
        </w:rPr>
        <w:t>宜</w:t>
      </w:r>
      <w:r w:rsidRPr="00E75BA4">
        <w:rPr>
          <w:rFonts w:hint="eastAsia"/>
        </w:rPr>
        <w:t>优先利用社区内的边角地、闲置地、宅间绿地等进行生态化改造建设。</w:t>
      </w:r>
    </w:p>
    <w:p w14:paraId="7918F9C7" w14:textId="77777777" w:rsidR="00370154" w:rsidRPr="00370154" w:rsidRDefault="00370154" w:rsidP="00370154">
      <w:pPr>
        <w:pStyle w:val="affffffffe"/>
      </w:pPr>
      <w:r w:rsidRPr="00E75BA4">
        <w:rPr>
          <w:rFonts w:hint="eastAsia"/>
        </w:rPr>
        <w:t>公共活动空间的设计与设施宜配置健身器材、儿童娱乐设施、休息座椅等，并广泛采用透水铺装、乡土植物、雨水花园等生态措施</w:t>
      </w:r>
      <w:r w:rsidRPr="005D6FF7">
        <w:rPr>
          <w:rFonts w:hAnsi="宋体" w:hint="eastAsia"/>
        </w:rPr>
        <w:t>。</w:t>
      </w:r>
    </w:p>
    <w:p w14:paraId="262AB28F" w14:textId="77777777" w:rsidR="00370154" w:rsidRDefault="00370154" w:rsidP="00370154">
      <w:pPr>
        <w:pStyle w:val="affffb"/>
        <w:ind w:firstLine="420"/>
      </w:pPr>
    </w:p>
    <w:p w14:paraId="4E334A58" w14:textId="77777777" w:rsidR="00370154" w:rsidRPr="00613387" w:rsidRDefault="00370154" w:rsidP="00370154">
      <w:pPr>
        <w:pStyle w:val="affc"/>
        <w:spacing w:before="240" w:after="240"/>
      </w:pPr>
      <w:bookmarkStart w:id="51" w:name="_Toc220946059"/>
      <w:bookmarkStart w:id="52" w:name="_Toc220946124"/>
      <w:bookmarkStart w:id="53" w:name="_Toc220946140"/>
      <w:bookmarkStart w:id="54" w:name="_Toc224315163"/>
      <w:r w:rsidRPr="00613387">
        <w:rPr>
          <w:rFonts w:hint="eastAsia"/>
        </w:rPr>
        <w:lastRenderedPageBreak/>
        <w:t>建筑性能</w:t>
      </w:r>
      <w:bookmarkEnd w:id="51"/>
      <w:bookmarkEnd w:id="52"/>
      <w:bookmarkEnd w:id="53"/>
      <w:bookmarkEnd w:id="54"/>
    </w:p>
    <w:p w14:paraId="20B7DFF9" w14:textId="77777777" w:rsidR="00370154" w:rsidRPr="00613387" w:rsidRDefault="00370154" w:rsidP="00370154">
      <w:pPr>
        <w:pStyle w:val="affd"/>
        <w:spacing w:before="120" w:after="120"/>
      </w:pPr>
      <w:bookmarkStart w:id="55" w:name="_Toc220946060"/>
      <w:bookmarkStart w:id="56" w:name="_Toc220946141"/>
      <w:bookmarkStart w:id="57" w:name="_Toc224315164"/>
      <w:r w:rsidRPr="00613387">
        <w:rPr>
          <w:rFonts w:hint="eastAsia"/>
        </w:rPr>
        <w:t>新建建筑绿色低碳建设</w:t>
      </w:r>
      <w:bookmarkEnd w:id="55"/>
      <w:bookmarkEnd w:id="56"/>
      <w:bookmarkEnd w:id="57"/>
    </w:p>
    <w:p w14:paraId="49180A4E" w14:textId="77777777" w:rsidR="00370154" w:rsidRPr="00613387" w:rsidRDefault="00370154" w:rsidP="00370154">
      <w:pPr>
        <w:pStyle w:val="affe"/>
        <w:spacing w:before="120" w:after="120"/>
      </w:pPr>
      <w:r w:rsidRPr="00613387">
        <w:t>建筑节能与绿色设计</w:t>
      </w:r>
    </w:p>
    <w:p w14:paraId="3A502AAD" w14:textId="77777777" w:rsidR="00370154" w:rsidRPr="00013FFA" w:rsidRDefault="00370154" w:rsidP="00370154">
      <w:pPr>
        <w:widowControl/>
        <w:numPr>
          <w:ilvl w:val="4"/>
          <w:numId w:val="29"/>
        </w:numPr>
        <w:adjustRightInd/>
        <w:spacing w:line="240" w:lineRule="auto"/>
        <w:rPr>
          <w:rFonts w:ascii="宋体" w:hAnsi="Times New Roman"/>
        </w:rPr>
      </w:pPr>
      <w:r w:rsidRPr="00013FFA">
        <w:rPr>
          <w:rFonts w:ascii="宋体" w:hAnsi="Times New Roman" w:hint="eastAsia"/>
        </w:rPr>
        <w:t>新建建筑宜符合GB 55015的要求，结合寒冷地区气候特征并参考DB65/T 8022的建筑性能指标，合理规划建筑布局、朝向、体形系数及窗墙面积比，建筑主朝向宜优先考虑南向，同时设置防风沙屏障。</w:t>
      </w:r>
    </w:p>
    <w:p w14:paraId="30820E9B" w14:textId="77777777" w:rsidR="00370154" w:rsidRPr="00013FFA" w:rsidRDefault="00370154" w:rsidP="00370154">
      <w:pPr>
        <w:widowControl/>
        <w:numPr>
          <w:ilvl w:val="4"/>
          <w:numId w:val="29"/>
        </w:numPr>
        <w:adjustRightInd/>
        <w:spacing w:line="240" w:lineRule="auto"/>
        <w:rPr>
          <w:rFonts w:ascii="宋体" w:hAnsi="Times New Roman"/>
        </w:rPr>
      </w:pPr>
      <w:r w:rsidRPr="00013FFA">
        <w:rPr>
          <w:rFonts w:ascii="宋体" w:hAnsi="Times New Roman" w:hint="eastAsia"/>
        </w:rPr>
        <w:t>围护结构热工性能设计宜符合高节能导向。外墙、屋面、外窗的热工指标宜优于DB65/T 8022规定值。严寒区域外窗气密性不宜低于8级，宜选用三玻两腔节能窗。</w:t>
      </w:r>
    </w:p>
    <w:p w14:paraId="08772F65" w14:textId="77777777" w:rsidR="00370154" w:rsidRPr="00013FFA" w:rsidRDefault="00370154" w:rsidP="00370154">
      <w:pPr>
        <w:numPr>
          <w:ilvl w:val="4"/>
          <w:numId w:val="29"/>
        </w:numPr>
        <w:adjustRightInd/>
        <w:spacing w:line="240" w:lineRule="auto"/>
        <w:rPr>
          <w:rFonts w:ascii="宋体" w:hAnsi="Times New Roman"/>
        </w:rPr>
      </w:pPr>
      <w:r w:rsidRPr="00013FFA">
        <w:rPr>
          <w:rFonts w:ascii="宋体" w:hAnsi="Times New Roman" w:hint="eastAsia"/>
        </w:rPr>
        <w:t>考虑可再生能源系统与建筑设计一体化，新建建筑宜安装太阳能系统，太阳能资源丰富地区的新建居住建筑</w:t>
      </w:r>
      <w:r>
        <w:rPr>
          <w:rFonts w:ascii="宋体" w:hAnsi="Times New Roman" w:hint="eastAsia"/>
        </w:rPr>
        <w:t>可</w:t>
      </w:r>
      <w:r w:rsidRPr="00013FFA">
        <w:rPr>
          <w:rFonts w:ascii="宋体" w:hAnsi="Times New Roman" w:hint="eastAsia"/>
        </w:rPr>
        <w:t>配套建设太阳能热水系统。</w:t>
      </w:r>
    </w:p>
    <w:p w14:paraId="5F61FC6C" w14:textId="77777777" w:rsidR="00370154" w:rsidRPr="00013FFA" w:rsidRDefault="00370154" w:rsidP="00370154">
      <w:pPr>
        <w:numPr>
          <w:ilvl w:val="4"/>
          <w:numId w:val="29"/>
        </w:numPr>
        <w:adjustRightInd/>
        <w:spacing w:line="240" w:lineRule="auto"/>
        <w:rPr>
          <w:rFonts w:ascii="宋体" w:hAnsi="Times New Roman"/>
        </w:rPr>
      </w:pPr>
      <w:r w:rsidRPr="00013FFA">
        <w:rPr>
          <w:rFonts w:ascii="宋体" w:hAnsi="Times New Roman" w:hint="eastAsia"/>
        </w:rPr>
        <w:t>建筑结构宜采用模块化、开放式建筑结构，为建筑智能化管理、分布式能源接入、充电设施等预留标准化接口与空间。</w:t>
      </w:r>
    </w:p>
    <w:p w14:paraId="4D1DA70E" w14:textId="77777777" w:rsidR="00370154" w:rsidRPr="00013FFA" w:rsidRDefault="00370154" w:rsidP="00370154">
      <w:pPr>
        <w:pStyle w:val="affe"/>
        <w:spacing w:before="120" w:after="120"/>
      </w:pPr>
      <w:r w:rsidRPr="00013FFA">
        <w:t>绿色建材与施工管理</w:t>
      </w:r>
    </w:p>
    <w:p w14:paraId="059EAC8A" w14:textId="77777777" w:rsidR="00370154" w:rsidRPr="00013FFA" w:rsidRDefault="00370154" w:rsidP="001147BB">
      <w:pPr>
        <w:pStyle w:val="afffffffff0"/>
      </w:pPr>
      <w:r w:rsidRPr="00013FFA">
        <w:rPr>
          <w:rFonts w:hint="eastAsia"/>
        </w:rPr>
        <w:t>宜优先选用高强度、高耐久性、可循环利用、低挥发性的绿色建材，优先使用本地生产的砂石、新型保温材料、光伏组件配套材料等。</w:t>
      </w:r>
    </w:p>
    <w:p w14:paraId="334DE58D" w14:textId="77777777" w:rsidR="00370154" w:rsidRPr="00013FFA" w:rsidRDefault="00370154" w:rsidP="001147BB">
      <w:pPr>
        <w:pStyle w:val="afffffffff0"/>
      </w:pPr>
      <w:r w:rsidRPr="00013FFA">
        <w:rPr>
          <w:rFonts w:hint="eastAsia"/>
        </w:rPr>
        <w:t>施工过程宜符合GB 50905、GB/T 50640的要求，强化施工扬尘管控，施工现场围挡封闭率与裸土覆盖率达到100</w:t>
      </w:r>
      <w:r w:rsidRPr="00013FFA">
        <w:rPr>
          <w:rFonts w:hAnsi="宋体" w:hint="eastAsia"/>
        </w:rPr>
        <w:t>％</w:t>
      </w:r>
      <w:r w:rsidRPr="00013FFA">
        <w:rPr>
          <w:rFonts w:hint="eastAsia"/>
        </w:rPr>
        <w:t>。</w:t>
      </w:r>
    </w:p>
    <w:p w14:paraId="4E6C2DA2" w14:textId="77777777" w:rsidR="00370154" w:rsidRPr="00013FFA" w:rsidRDefault="00370154" w:rsidP="00370154">
      <w:pPr>
        <w:pStyle w:val="affd"/>
        <w:spacing w:before="120" w:after="120"/>
      </w:pPr>
      <w:bookmarkStart w:id="58" w:name="_Toc220946061"/>
      <w:bookmarkStart w:id="59" w:name="_Toc220946142"/>
      <w:bookmarkStart w:id="60" w:name="_Toc224315165"/>
      <w:r w:rsidRPr="00013FFA">
        <w:rPr>
          <w:rFonts w:hint="eastAsia"/>
        </w:rPr>
        <w:t>既有建筑绿色低碳改造</w:t>
      </w:r>
      <w:bookmarkEnd w:id="58"/>
      <w:bookmarkEnd w:id="59"/>
      <w:bookmarkEnd w:id="60"/>
    </w:p>
    <w:p w14:paraId="271F90C5" w14:textId="77777777" w:rsidR="00370154" w:rsidRPr="00013FFA" w:rsidRDefault="00370154" w:rsidP="00370154">
      <w:pPr>
        <w:pStyle w:val="affe"/>
        <w:spacing w:before="120" w:after="120"/>
      </w:pPr>
      <w:r w:rsidRPr="00013FFA">
        <w:rPr>
          <w:rFonts w:hint="eastAsia"/>
        </w:rPr>
        <w:t>改造前评估</w:t>
      </w:r>
    </w:p>
    <w:p w14:paraId="0101A525" w14:textId="77777777" w:rsidR="00370154" w:rsidRPr="00013FFA" w:rsidRDefault="00370154" w:rsidP="00370154">
      <w:pPr>
        <w:pStyle w:val="afffffffff0"/>
      </w:pPr>
      <w:r w:rsidRPr="00013FFA">
        <w:rPr>
          <w:rFonts w:hint="eastAsia"/>
        </w:rPr>
        <w:t>改造前开展系统性诊断与评估，包括基础信息采集、现场检测、碳排放核算、改造潜力分析，并编制评估报告，向社区居民公</w:t>
      </w:r>
      <w:r>
        <w:rPr>
          <w:rFonts w:hint="eastAsia"/>
        </w:rPr>
        <w:t>开</w:t>
      </w:r>
      <w:r w:rsidRPr="00013FFA">
        <w:rPr>
          <w:rFonts w:hint="eastAsia"/>
        </w:rPr>
        <w:t>征求意见。</w:t>
      </w:r>
    </w:p>
    <w:p w14:paraId="37292C2C" w14:textId="77777777" w:rsidR="00370154" w:rsidRPr="00013FFA" w:rsidRDefault="00370154" w:rsidP="00370154">
      <w:pPr>
        <w:pStyle w:val="afffffffff0"/>
      </w:pPr>
      <w:r w:rsidRPr="00013FFA">
        <w:rPr>
          <w:rFonts w:hint="eastAsia"/>
        </w:rPr>
        <w:t>改造涉及结构、抗震或防火安全时，宜委托具备资质的机构进行安全评估并备案。</w:t>
      </w:r>
    </w:p>
    <w:p w14:paraId="41906283" w14:textId="77777777" w:rsidR="00370154" w:rsidRPr="00013FFA" w:rsidRDefault="00370154" w:rsidP="00370154">
      <w:pPr>
        <w:pStyle w:val="affe"/>
        <w:spacing w:before="120" w:after="120"/>
      </w:pPr>
      <w:r w:rsidRPr="00013FFA">
        <w:rPr>
          <w:rFonts w:hint="eastAsia"/>
        </w:rPr>
        <w:t>围护结构改造</w:t>
      </w:r>
    </w:p>
    <w:p w14:paraId="5B200851" w14:textId="77777777" w:rsidR="00370154" w:rsidRPr="00013FFA" w:rsidRDefault="00370154" w:rsidP="00370154">
      <w:pPr>
        <w:numPr>
          <w:ilvl w:val="4"/>
          <w:numId w:val="29"/>
        </w:numPr>
        <w:adjustRightInd/>
        <w:spacing w:line="240" w:lineRule="auto"/>
        <w:rPr>
          <w:rFonts w:ascii="宋体" w:hAnsi="Times New Roman"/>
        </w:rPr>
      </w:pPr>
      <w:r w:rsidRPr="00013FFA">
        <w:rPr>
          <w:rFonts w:ascii="宋体" w:hAnsi="Times New Roman" w:hint="eastAsia"/>
        </w:rPr>
        <w:t>围护结构改造宜综合考虑保温、隔热、防火、防水、防风沙及外立面效果。墙体改造优先选用憎水性好、抗风沙磨损的无机保温砂浆、岩棉板等材料；屋面改造宜增设防风沙保护层。</w:t>
      </w:r>
    </w:p>
    <w:p w14:paraId="76EBE543" w14:textId="77777777" w:rsidR="00370154" w:rsidRPr="00013FFA" w:rsidRDefault="00370154" w:rsidP="00370154">
      <w:pPr>
        <w:numPr>
          <w:ilvl w:val="4"/>
          <w:numId w:val="29"/>
        </w:numPr>
        <w:adjustRightInd/>
        <w:spacing w:line="240" w:lineRule="auto"/>
        <w:rPr>
          <w:rFonts w:ascii="宋体" w:hAnsi="Times New Roman"/>
        </w:rPr>
      </w:pPr>
      <w:r w:rsidRPr="00013FFA">
        <w:rPr>
          <w:rFonts w:ascii="宋体" w:hAnsi="Times New Roman" w:hint="eastAsia"/>
        </w:rPr>
        <w:t>外窗气密性不宜低于6级，严寒区域宜选用三玻两腔节能窗。</w:t>
      </w:r>
    </w:p>
    <w:p w14:paraId="52C73360" w14:textId="77777777" w:rsidR="00370154" w:rsidRPr="00013FFA" w:rsidRDefault="00370154" w:rsidP="00370154">
      <w:pPr>
        <w:pStyle w:val="affc"/>
        <w:spacing w:before="240" w:after="240"/>
      </w:pPr>
      <w:bookmarkStart w:id="61" w:name="_Toc220946062"/>
      <w:bookmarkStart w:id="62" w:name="_Toc220946125"/>
      <w:bookmarkStart w:id="63" w:name="_Toc220946143"/>
      <w:bookmarkStart w:id="64" w:name="_Toc224315167"/>
      <w:r w:rsidRPr="00013FFA">
        <w:rPr>
          <w:rFonts w:hint="eastAsia"/>
        </w:rPr>
        <w:t>配套设施</w:t>
      </w:r>
      <w:bookmarkEnd w:id="61"/>
      <w:bookmarkEnd w:id="62"/>
      <w:bookmarkEnd w:id="63"/>
      <w:bookmarkEnd w:id="64"/>
    </w:p>
    <w:p w14:paraId="3F0AC36A" w14:textId="77777777" w:rsidR="00370154" w:rsidRPr="00013FFA" w:rsidRDefault="00370154" w:rsidP="00370154">
      <w:pPr>
        <w:pStyle w:val="affd"/>
        <w:spacing w:before="120" w:after="120"/>
      </w:pPr>
      <w:bookmarkStart w:id="65" w:name="_Toc220946063"/>
      <w:bookmarkStart w:id="66" w:name="_Toc220946144"/>
      <w:bookmarkStart w:id="67" w:name="_Toc224315168"/>
      <w:r w:rsidRPr="00013FFA">
        <w:rPr>
          <w:rFonts w:hint="eastAsia"/>
        </w:rPr>
        <w:t>慢行系统</w:t>
      </w:r>
      <w:bookmarkEnd w:id="65"/>
      <w:bookmarkEnd w:id="66"/>
      <w:bookmarkEnd w:id="67"/>
    </w:p>
    <w:p w14:paraId="1AF795AC" w14:textId="77777777" w:rsidR="00370154" w:rsidRPr="00013FFA" w:rsidRDefault="00370154" w:rsidP="00370154">
      <w:pPr>
        <w:pStyle w:val="afffffffff1"/>
      </w:pPr>
      <w:r w:rsidRPr="00013FFA">
        <w:rPr>
          <w:rFonts w:hint="eastAsia"/>
        </w:rPr>
        <w:t>社区宜充分考虑居民的出行需求和交通流特征，优化社区出行道路与城市主干道接驳设计，提高公交车、地铁、非机动车等不同交通方式换乘便利化程度，形成连续、安全的慢行交通系统，改善社区交通微循环，鼓励使用新能源接驳服务（如新能源班车）。</w:t>
      </w:r>
    </w:p>
    <w:p w14:paraId="2735AAFF" w14:textId="77777777" w:rsidR="00370154" w:rsidRPr="00013FFA" w:rsidRDefault="00370154" w:rsidP="00370154">
      <w:pPr>
        <w:pStyle w:val="afffffffff1"/>
      </w:pPr>
      <w:r w:rsidRPr="00013FFA">
        <w:rPr>
          <w:rFonts w:hint="eastAsia"/>
        </w:rPr>
        <w:t>社区宜规划与自然环境协调相协调的绿道，利用绿地、公园、水系等资源，打造生态友好空间。沿线设置非机动车停放点、休息区、饮水点等设施，配备标识、照明和休息区，提升舒适性和安全性，方便居民使用。</w:t>
      </w:r>
    </w:p>
    <w:p w14:paraId="50EDC55D" w14:textId="77777777" w:rsidR="00370154" w:rsidRPr="00013FFA" w:rsidRDefault="00370154" w:rsidP="00370154">
      <w:pPr>
        <w:pStyle w:val="affd"/>
        <w:spacing w:before="120" w:after="120"/>
      </w:pPr>
      <w:bookmarkStart w:id="68" w:name="_Toc220946064"/>
      <w:bookmarkStart w:id="69" w:name="_Toc220946145"/>
      <w:bookmarkStart w:id="70" w:name="_Toc224315169"/>
      <w:r w:rsidRPr="00013FFA">
        <w:rPr>
          <w:rFonts w:hint="eastAsia"/>
        </w:rPr>
        <w:t>停车及充电设施</w:t>
      </w:r>
      <w:bookmarkEnd w:id="68"/>
      <w:bookmarkEnd w:id="69"/>
      <w:bookmarkEnd w:id="70"/>
    </w:p>
    <w:p w14:paraId="4CB95AA0" w14:textId="77777777" w:rsidR="00370154" w:rsidRPr="00013FFA" w:rsidRDefault="00370154" w:rsidP="00370154">
      <w:pPr>
        <w:pStyle w:val="afffffffff1"/>
      </w:pPr>
      <w:r w:rsidRPr="00013FFA">
        <w:rPr>
          <w:rFonts w:hint="eastAsia"/>
        </w:rPr>
        <w:t>社区宜因地制宜统筹空间资源，优先建设立体停车、地下停车设施，在不影响小区绿化及居民生活用地的情况下，增设社区公共自行车租赁服务站点和设施，设立新能源交通工具（如电动自行车、</w:t>
      </w:r>
      <w:r>
        <w:rPr>
          <w:rFonts w:hint="eastAsia"/>
        </w:rPr>
        <w:t>电动</w:t>
      </w:r>
      <w:r w:rsidRPr="00013FFA">
        <w:rPr>
          <w:rFonts w:hint="eastAsia"/>
        </w:rPr>
        <w:t>汽车）租赁站点及配套充电设施，并建立相应的运营和维护体系。</w:t>
      </w:r>
    </w:p>
    <w:p w14:paraId="7DD67DCB" w14:textId="77777777" w:rsidR="00370154" w:rsidRDefault="00370154" w:rsidP="00370154">
      <w:pPr>
        <w:pStyle w:val="afffffffff1"/>
      </w:pPr>
      <w:r w:rsidRPr="00013FFA">
        <w:rPr>
          <w:rFonts w:hint="eastAsia"/>
        </w:rPr>
        <w:t>鼓励社区推广新能源交通工具，优先在社区公共服务领域、便民商业服务领域配备纯电动或混合动力车辆。</w:t>
      </w:r>
    </w:p>
    <w:p w14:paraId="285D49F0" w14:textId="77777777" w:rsidR="00370154" w:rsidRPr="00013FFA" w:rsidRDefault="00370154" w:rsidP="00370154">
      <w:pPr>
        <w:pStyle w:val="affffb"/>
        <w:ind w:firstLine="420"/>
      </w:pPr>
    </w:p>
    <w:p w14:paraId="28A4D480" w14:textId="77777777" w:rsidR="00370154" w:rsidRPr="00013FFA" w:rsidRDefault="00370154" w:rsidP="00370154">
      <w:pPr>
        <w:pStyle w:val="affd"/>
        <w:spacing w:before="120" w:after="120"/>
      </w:pPr>
      <w:bookmarkStart w:id="71" w:name="_Toc220946065"/>
      <w:bookmarkStart w:id="72" w:name="_Toc220946146"/>
      <w:bookmarkStart w:id="73" w:name="_Toc224315170"/>
      <w:r w:rsidRPr="00013FFA">
        <w:rPr>
          <w:rFonts w:hint="eastAsia"/>
        </w:rPr>
        <w:lastRenderedPageBreak/>
        <w:t>环境卫生设施</w:t>
      </w:r>
      <w:bookmarkEnd w:id="71"/>
      <w:bookmarkEnd w:id="72"/>
      <w:bookmarkEnd w:id="73"/>
    </w:p>
    <w:p w14:paraId="567900CD" w14:textId="77777777" w:rsidR="00370154" w:rsidRPr="00013FFA" w:rsidRDefault="00370154" w:rsidP="00370154">
      <w:pPr>
        <w:pStyle w:val="afffffffff1"/>
      </w:pPr>
      <w:r w:rsidRPr="00013FFA">
        <w:rPr>
          <w:rFonts w:hint="eastAsia"/>
        </w:rPr>
        <w:t>社区宜合理规划配置垃圾分类收集站，通过清晰的引导标识和规范的家庭分类收集装置，引导居民做好可回收物、有害垃圾、厨余垃圾、其他垃圾等垃圾的准确分类投放。</w:t>
      </w:r>
      <w:r w:rsidRPr="00013FFA">
        <w:t>垃圾</w:t>
      </w:r>
      <w:r w:rsidRPr="00013FFA">
        <w:rPr>
          <w:rFonts w:hint="eastAsia"/>
        </w:rPr>
        <w:t>分类</w:t>
      </w:r>
      <w:r w:rsidRPr="00013FFA">
        <w:t>收集站宜做好防渗、除臭、消毒</w:t>
      </w:r>
      <w:r w:rsidRPr="00013FFA">
        <w:rPr>
          <w:rFonts w:hint="eastAsia"/>
        </w:rPr>
        <w:t>及寒冷气候下稳定运行</w:t>
      </w:r>
      <w:proofErr w:type="gramStart"/>
      <w:r w:rsidRPr="00013FFA">
        <w:rPr>
          <w:rFonts w:hint="eastAsia"/>
        </w:rPr>
        <w:t>的的</w:t>
      </w:r>
      <w:proofErr w:type="gramEnd"/>
      <w:r w:rsidRPr="00013FFA">
        <w:rPr>
          <w:rFonts w:hint="eastAsia"/>
        </w:rPr>
        <w:t>防冻、异味控制</w:t>
      </w:r>
      <w:r w:rsidRPr="00013FFA">
        <w:t>等措施，</w:t>
      </w:r>
      <w:r w:rsidRPr="00013FFA">
        <w:rPr>
          <w:rFonts w:hint="eastAsia"/>
        </w:rPr>
        <w:t>并</w:t>
      </w:r>
      <w:r w:rsidRPr="00013FFA">
        <w:t>及时清运。</w:t>
      </w:r>
    </w:p>
    <w:p w14:paraId="7B208B31" w14:textId="77777777" w:rsidR="00370154" w:rsidRPr="00013FFA" w:rsidRDefault="00370154" w:rsidP="00370154">
      <w:pPr>
        <w:pStyle w:val="afffffffff1"/>
      </w:pPr>
      <w:r w:rsidRPr="00013FFA">
        <w:rPr>
          <w:rFonts w:hint="eastAsia"/>
        </w:rPr>
        <w:t>建筑废弃物、绿化修剪物等宜在社区内通过铺路、堆肥、制作环保建材等方式循环利用，针对厨余垃圾等社区特征垃圾，鼓励建设社区级处理设施（如生化处理机），</w:t>
      </w:r>
      <w:r>
        <w:rPr>
          <w:rFonts w:hint="eastAsia"/>
        </w:rPr>
        <w:t>并做好运行维护</w:t>
      </w:r>
      <w:r w:rsidRPr="00013FFA">
        <w:rPr>
          <w:rFonts w:hint="eastAsia"/>
        </w:rPr>
        <w:t>。</w:t>
      </w:r>
    </w:p>
    <w:p w14:paraId="2A88C506" w14:textId="77777777" w:rsidR="00370154" w:rsidRPr="00013FFA" w:rsidRDefault="00370154" w:rsidP="00370154">
      <w:pPr>
        <w:pStyle w:val="afffffffff1"/>
      </w:pPr>
      <w:r w:rsidRPr="00013FFA">
        <w:rPr>
          <w:rFonts w:hint="eastAsia"/>
        </w:rPr>
        <w:t>鼓励社区设立旧物交换站，在便民商业服务设施处设立以旧换新服务点。支持专业回收企业或资源再生利用企业在社区布置自动回收机等便捷回收装置，在有条件的社区设置专门的垃圾分类、收集、处理岗位。</w:t>
      </w:r>
    </w:p>
    <w:p w14:paraId="5BFB3226" w14:textId="77777777" w:rsidR="00370154" w:rsidRPr="00013FFA" w:rsidRDefault="00370154" w:rsidP="00370154">
      <w:pPr>
        <w:pStyle w:val="affc"/>
        <w:spacing w:before="240" w:after="240"/>
      </w:pPr>
      <w:bookmarkStart w:id="74" w:name="_Toc220946066"/>
      <w:bookmarkStart w:id="75" w:name="_Toc220946126"/>
      <w:bookmarkStart w:id="76" w:name="_Toc220946147"/>
      <w:bookmarkStart w:id="77" w:name="_Toc224315171"/>
      <w:r w:rsidRPr="00013FFA">
        <w:rPr>
          <w:rFonts w:hint="eastAsia"/>
        </w:rPr>
        <w:t>资源利用</w:t>
      </w:r>
      <w:bookmarkEnd w:id="74"/>
      <w:bookmarkEnd w:id="75"/>
      <w:bookmarkEnd w:id="76"/>
      <w:bookmarkEnd w:id="77"/>
    </w:p>
    <w:p w14:paraId="4EBFB3C5" w14:textId="77777777" w:rsidR="00370154" w:rsidRPr="00013FFA" w:rsidRDefault="00370154" w:rsidP="00370154">
      <w:pPr>
        <w:pStyle w:val="affd"/>
        <w:spacing w:before="120" w:after="120"/>
      </w:pPr>
      <w:bookmarkStart w:id="78" w:name="_Toc220946067"/>
      <w:bookmarkStart w:id="79" w:name="_Toc220946148"/>
      <w:bookmarkStart w:id="80" w:name="_Toc224315172"/>
      <w:bookmarkStart w:id="81" w:name="_Toc217312304"/>
      <w:bookmarkStart w:id="82" w:name="_Toc218091466"/>
      <w:bookmarkStart w:id="83" w:name="_Toc216255671"/>
      <w:bookmarkStart w:id="84" w:name="_Toc216255623"/>
      <w:r w:rsidRPr="00013FFA">
        <w:rPr>
          <w:rFonts w:hint="eastAsia"/>
        </w:rPr>
        <w:t>水资源高效利用</w:t>
      </w:r>
      <w:bookmarkEnd w:id="78"/>
      <w:bookmarkEnd w:id="79"/>
      <w:bookmarkEnd w:id="80"/>
    </w:p>
    <w:p w14:paraId="2B606FD9" w14:textId="77777777" w:rsidR="00370154" w:rsidRPr="00013FFA" w:rsidRDefault="00370154" w:rsidP="00370154">
      <w:pPr>
        <w:numPr>
          <w:ilvl w:val="3"/>
          <w:numId w:val="29"/>
        </w:numPr>
        <w:adjustRightInd/>
        <w:spacing w:line="240" w:lineRule="auto"/>
        <w:rPr>
          <w:rFonts w:ascii="宋体" w:hAnsi="Times New Roman"/>
        </w:rPr>
      </w:pPr>
      <w:r w:rsidRPr="00013FFA">
        <w:rPr>
          <w:rFonts w:ascii="宋体" w:hAnsi="Times New Roman" w:hint="eastAsia"/>
        </w:rPr>
        <w:t>社区内公共区域及居民家庭宜使用符合GB/T 18870的节水型生活用水器具，普及率达到100</w:t>
      </w:r>
      <w:r w:rsidRPr="00013FFA">
        <w:rPr>
          <w:rFonts w:ascii="宋体" w:hAnsi="宋体" w:hint="eastAsia"/>
        </w:rPr>
        <w:t>％</w:t>
      </w:r>
      <w:r w:rsidRPr="00013FFA">
        <w:rPr>
          <w:rFonts w:ascii="宋体" w:hAnsi="Times New Roman" w:hint="eastAsia"/>
        </w:rPr>
        <w:t>。</w:t>
      </w:r>
    </w:p>
    <w:p w14:paraId="2DAFA529" w14:textId="77777777" w:rsidR="00370154" w:rsidRPr="00013FFA" w:rsidRDefault="00370154" w:rsidP="00370154">
      <w:pPr>
        <w:numPr>
          <w:ilvl w:val="3"/>
          <w:numId w:val="29"/>
        </w:numPr>
        <w:adjustRightInd/>
        <w:spacing w:line="240" w:lineRule="auto"/>
        <w:rPr>
          <w:rFonts w:ascii="宋体" w:hAnsi="Times New Roman"/>
        </w:rPr>
      </w:pPr>
      <w:r w:rsidRPr="00013FFA">
        <w:rPr>
          <w:rFonts w:ascii="宋体" w:hAnsi="Times New Roman" w:hint="eastAsia"/>
        </w:rPr>
        <w:t>公共绿化、道路冲洗宜采用滴灌、微喷灌、</w:t>
      </w:r>
      <w:r w:rsidRPr="00013FFA">
        <w:rPr>
          <w:rFonts w:hint="eastAsia"/>
        </w:rPr>
        <w:t>地下渗灌</w:t>
      </w:r>
      <w:r w:rsidRPr="00013FFA">
        <w:rPr>
          <w:rFonts w:ascii="宋体" w:hAnsi="Times New Roman" w:hint="eastAsia"/>
        </w:rPr>
        <w:t>等高效节水灌溉技术，灌溉用水优先使用再生水、雨水，减少地下水开采。</w:t>
      </w:r>
    </w:p>
    <w:p w14:paraId="465FDAC1" w14:textId="77777777" w:rsidR="00370154" w:rsidRPr="00013FFA" w:rsidRDefault="00370154" w:rsidP="00370154">
      <w:pPr>
        <w:numPr>
          <w:ilvl w:val="3"/>
          <w:numId w:val="29"/>
        </w:numPr>
        <w:adjustRightInd/>
        <w:spacing w:line="240" w:lineRule="auto"/>
        <w:rPr>
          <w:rFonts w:ascii="宋体" w:hAnsi="Times New Roman"/>
        </w:rPr>
      </w:pPr>
      <w:r w:rsidRPr="00013FFA">
        <w:rPr>
          <w:rFonts w:ascii="宋体" w:hAnsi="Times New Roman" w:hint="eastAsia"/>
        </w:rPr>
        <w:t>社区宜建设雨水收集利用系统，鼓励有条件社区建设海绵设施，既有社区可渗透地面面积比例不宜低于40</w:t>
      </w:r>
      <w:r w:rsidRPr="00013FFA">
        <w:rPr>
          <w:rFonts w:ascii="宋体" w:hAnsi="宋体" w:hint="eastAsia"/>
        </w:rPr>
        <w:t>％</w:t>
      </w:r>
      <w:r w:rsidRPr="00013FFA">
        <w:rPr>
          <w:rFonts w:ascii="宋体" w:hAnsi="Times New Roman" w:hint="eastAsia"/>
        </w:rPr>
        <w:t>。</w:t>
      </w:r>
    </w:p>
    <w:p w14:paraId="6657F52E" w14:textId="77777777" w:rsidR="00370154" w:rsidRPr="00013FFA" w:rsidRDefault="00370154" w:rsidP="00370154">
      <w:pPr>
        <w:numPr>
          <w:ilvl w:val="3"/>
          <w:numId w:val="29"/>
        </w:numPr>
        <w:adjustRightInd/>
        <w:spacing w:line="240" w:lineRule="auto"/>
        <w:rPr>
          <w:rFonts w:ascii="宋体" w:hAnsi="Times New Roman"/>
        </w:rPr>
      </w:pPr>
      <w:r w:rsidRPr="00013FFA">
        <w:rPr>
          <w:rFonts w:ascii="宋体" w:hAnsi="Times New Roman" w:hint="eastAsia"/>
        </w:rPr>
        <w:t>鼓励污水社区化分类处理与回用，加强城镇污水再生利用。公共供水管网漏损率力争控制在8</w:t>
      </w:r>
      <w:r w:rsidRPr="00013FFA">
        <w:rPr>
          <w:rFonts w:ascii="宋体" w:hAnsi="宋体" w:hint="eastAsia"/>
        </w:rPr>
        <w:t>％</w:t>
      </w:r>
      <w:r w:rsidRPr="00013FFA">
        <w:rPr>
          <w:rFonts w:ascii="宋体" w:hAnsi="Times New Roman" w:hint="eastAsia"/>
        </w:rPr>
        <w:t>以内，严寒区域考虑强化管网保温防冻的设计。</w:t>
      </w:r>
    </w:p>
    <w:p w14:paraId="5765C219" w14:textId="77777777" w:rsidR="00370154" w:rsidRPr="00013FFA" w:rsidRDefault="00370154" w:rsidP="00370154">
      <w:pPr>
        <w:pStyle w:val="affd"/>
        <w:spacing w:before="120" w:after="120"/>
      </w:pPr>
      <w:bookmarkStart w:id="85" w:name="_Toc220946068"/>
      <w:bookmarkStart w:id="86" w:name="_Toc220946149"/>
      <w:bookmarkStart w:id="87" w:name="_Toc224315173"/>
      <w:r w:rsidRPr="00013FFA">
        <w:rPr>
          <w:rFonts w:hint="eastAsia"/>
        </w:rPr>
        <w:t>可再生能源利用</w:t>
      </w:r>
      <w:bookmarkEnd w:id="85"/>
      <w:bookmarkEnd w:id="86"/>
      <w:bookmarkEnd w:id="87"/>
    </w:p>
    <w:p w14:paraId="75D4117F" w14:textId="77777777" w:rsidR="00370154" w:rsidRPr="00013FFA" w:rsidRDefault="00370154" w:rsidP="00370154">
      <w:pPr>
        <w:pStyle w:val="afffffffff1"/>
      </w:pPr>
      <w:r w:rsidRPr="00013FFA">
        <w:rPr>
          <w:rFonts w:hint="eastAsia"/>
        </w:rPr>
        <w:t>社区可再生能源利用宜以太阳能为主、风能为辅、地热能补充。</w:t>
      </w:r>
    </w:p>
    <w:p w14:paraId="63B01BDD" w14:textId="77777777" w:rsidR="00370154" w:rsidRPr="00013FFA" w:rsidRDefault="00370154" w:rsidP="00370154">
      <w:pPr>
        <w:pStyle w:val="afffffffff1"/>
      </w:pPr>
      <w:bookmarkStart w:id="88" w:name="OLE_LINK1"/>
      <w:r w:rsidRPr="00013FFA">
        <w:t>鼓励在具备条件的社区公共建筑屋顶、立面及公共设施上建设光伏发电系统，社区内公共用电设施（如路灯、公交站棚、自行车棚等）宜采用太阳能光伏发电供电；风力资源丰富的区域，可结合公共绿地及社区边缘空间，尝试发展风力发电系统。</w:t>
      </w:r>
    </w:p>
    <w:p w14:paraId="7629C852" w14:textId="77777777" w:rsidR="00370154" w:rsidRDefault="00370154" w:rsidP="00370154">
      <w:pPr>
        <w:pStyle w:val="afffffffff1"/>
      </w:pPr>
      <w:r w:rsidRPr="00013FFA">
        <w:rPr>
          <w:rFonts w:hint="eastAsia"/>
        </w:rPr>
        <w:t>社区供暖供热系统，鼓励采用太阳能热水器、空气热源泵等设施提供清洁热源，地热资源丰富区域社区鼓励推广地源热泵系统，有条件的社区可探索利用工业余热、数据中心余热等为建筑提供热源的路径，提高能源综合利用效率。</w:t>
      </w:r>
    </w:p>
    <w:p w14:paraId="3BF6E63A" w14:textId="77777777" w:rsidR="00370154" w:rsidRPr="00013FFA" w:rsidRDefault="00370154" w:rsidP="00370154">
      <w:pPr>
        <w:pStyle w:val="affc"/>
        <w:spacing w:before="240" w:after="240"/>
      </w:pPr>
      <w:bookmarkStart w:id="89" w:name="_Toc220946070"/>
      <w:bookmarkStart w:id="90" w:name="_Toc220946127"/>
      <w:bookmarkStart w:id="91" w:name="_Toc220946151"/>
      <w:bookmarkStart w:id="92" w:name="_Toc224315174"/>
      <w:bookmarkEnd w:id="81"/>
      <w:bookmarkEnd w:id="82"/>
      <w:bookmarkEnd w:id="83"/>
      <w:bookmarkEnd w:id="84"/>
      <w:bookmarkEnd w:id="88"/>
      <w:r w:rsidRPr="00013FFA">
        <w:rPr>
          <w:rFonts w:hint="eastAsia"/>
        </w:rPr>
        <w:t>环境美化</w:t>
      </w:r>
      <w:bookmarkEnd w:id="89"/>
      <w:bookmarkEnd w:id="90"/>
      <w:bookmarkEnd w:id="91"/>
      <w:bookmarkEnd w:id="92"/>
    </w:p>
    <w:p w14:paraId="09EB2367" w14:textId="77777777" w:rsidR="00370154" w:rsidRPr="00013FFA" w:rsidRDefault="00370154" w:rsidP="00370154">
      <w:pPr>
        <w:pStyle w:val="affd"/>
        <w:spacing w:before="120" w:after="120"/>
      </w:pPr>
      <w:bookmarkStart w:id="93" w:name="_Toc220946071"/>
      <w:bookmarkStart w:id="94" w:name="_Toc220946152"/>
      <w:bookmarkStart w:id="95" w:name="_Toc224315175"/>
      <w:r w:rsidRPr="00013FFA">
        <w:rPr>
          <w:rFonts w:hint="eastAsia"/>
        </w:rPr>
        <w:t>绿化覆盖</w:t>
      </w:r>
      <w:bookmarkEnd w:id="93"/>
      <w:bookmarkEnd w:id="94"/>
      <w:bookmarkEnd w:id="95"/>
    </w:p>
    <w:p w14:paraId="1CB9E237" w14:textId="77777777" w:rsidR="00370154" w:rsidRPr="00013FFA" w:rsidRDefault="00370154" w:rsidP="00370154">
      <w:pPr>
        <w:pStyle w:val="afffffffff1"/>
      </w:pPr>
      <w:r w:rsidRPr="00013FFA">
        <w:rPr>
          <w:rFonts w:hint="eastAsia"/>
        </w:rPr>
        <w:t>植物选择与群落配置宜以乡土植物和适应本地气候的植物为主体，针对新疆干旱、寒冷及土壤盐碱化等立地条件，宜优先选用抗旱、耐寒、耐盐碱、耐瘠薄的植物品种，严格控制需水量大或越冬性能差的植物应用。</w:t>
      </w:r>
    </w:p>
    <w:p w14:paraId="22280983" w14:textId="77777777" w:rsidR="00370154" w:rsidRPr="00013FFA" w:rsidRDefault="00370154" w:rsidP="00370154">
      <w:pPr>
        <w:pStyle w:val="afffffffff1"/>
      </w:pPr>
      <w:r w:rsidRPr="00013FFA">
        <w:rPr>
          <w:rFonts w:hint="eastAsia"/>
        </w:rPr>
        <w:t>绿化配置宜考虑乔木、灌木、地被植物的复层组合。</w:t>
      </w:r>
    </w:p>
    <w:p w14:paraId="75019C89" w14:textId="77777777" w:rsidR="00370154" w:rsidRPr="00013FFA" w:rsidRDefault="00370154" w:rsidP="00370154">
      <w:pPr>
        <w:numPr>
          <w:ilvl w:val="3"/>
          <w:numId w:val="29"/>
        </w:numPr>
        <w:adjustRightInd/>
        <w:spacing w:line="240" w:lineRule="auto"/>
        <w:rPr>
          <w:rFonts w:ascii="宋体" w:hAnsi="Times New Roman"/>
        </w:rPr>
      </w:pPr>
      <w:r w:rsidRPr="00013FFA">
        <w:rPr>
          <w:rFonts w:hint="eastAsia"/>
        </w:rPr>
        <w:t>鼓励应用具备分区控制和土壤湿度感应功</w:t>
      </w:r>
      <w:r>
        <w:rPr>
          <w:rFonts w:hint="eastAsia"/>
        </w:rPr>
        <w:t>能</w:t>
      </w:r>
      <w:r w:rsidRPr="00013FFA">
        <w:rPr>
          <w:rFonts w:hint="eastAsia"/>
        </w:rPr>
        <w:t>的智能灌溉系统，宜采用生态化防治、有机覆盖物保水等技术降低养护过程中的能耗与碳排放。</w:t>
      </w:r>
    </w:p>
    <w:p w14:paraId="59DF2B94" w14:textId="77777777" w:rsidR="00370154" w:rsidRPr="00013FFA" w:rsidRDefault="00370154" w:rsidP="00370154">
      <w:pPr>
        <w:pStyle w:val="afffffffff1"/>
      </w:pPr>
      <w:r w:rsidRPr="00013FFA">
        <w:rPr>
          <w:rFonts w:hint="eastAsia"/>
        </w:rPr>
        <w:t>针对常见的沙化、盐碱化土壤，绿化施工前</w:t>
      </w:r>
      <w:r>
        <w:rPr>
          <w:rFonts w:hint="eastAsia"/>
        </w:rPr>
        <w:t>宜</w:t>
      </w:r>
      <w:r w:rsidRPr="00013FFA">
        <w:rPr>
          <w:rFonts w:hint="eastAsia"/>
        </w:rPr>
        <w:t>进行土壤诊断</w:t>
      </w:r>
      <w:r>
        <w:rPr>
          <w:rFonts w:hint="eastAsia"/>
        </w:rPr>
        <w:t>，并</w:t>
      </w:r>
      <w:r w:rsidRPr="00013FFA">
        <w:rPr>
          <w:rFonts w:hint="eastAsia"/>
        </w:rPr>
        <w:t>采取增施有机肥、掺入保水剂、铺设隔盐层、客土置换等物理或生物措施</w:t>
      </w:r>
      <w:r>
        <w:rPr>
          <w:rFonts w:hint="eastAsia"/>
        </w:rPr>
        <w:t>进行土壤改良</w:t>
      </w:r>
      <w:r w:rsidRPr="00013FFA">
        <w:rPr>
          <w:rFonts w:hint="eastAsia"/>
        </w:rPr>
        <w:t>。</w:t>
      </w:r>
    </w:p>
    <w:p w14:paraId="6197B7B0" w14:textId="77777777" w:rsidR="00370154" w:rsidRPr="00013FFA" w:rsidRDefault="00370154" w:rsidP="00370154">
      <w:pPr>
        <w:pStyle w:val="affd"/>
        <w:spacing w:before="120" w:after="120"/>
      </w:pPr>
      <w:bookmarkStart w:id="96" w:name="_Toc220946072"/>
      <w:bookmarkStart w:id="97" w:name="_Toc220946153"/>
      <w:bookmarkStart w:id="98" w:name="_Toc224315176"/>
      <w:r w:rsidRPr="00013FFA">
        <w:rPr>
          <w:rFonts w:hint="eastAsia"/>
        </w:rPr>
        <w:t>噪声控制</w:t>
      </w:r>
      <w:bookmarkEnd w:id="96"/>
      <w:bookmarkEnd w:id="97"/>
      <w:bookmarkEnd w:id="98"/>
    </w:p>
    <w:p w14:paraId="146EBC7F" w14:textId="77777777" w:rsidR="00370154" w:rsidRPr="00013FFA" w:rsidRDefault="00370154" w:rsidP="00370154">
      <w:pPr>
        <w:pStyle w:val="afffffffff1"/>
      </w:pPr>
      <w:r w:rsidRPr="00013FFA">
        <w:rPr>
          <w:rFonts w:hint="eastAsia"/>
        </w:rPr>
        <w:t>社区规划与设计阶段宜优先考虑噪声预防。利用地形、绿化带、非噪声敏感建筑等形成天然声屏障，以减少外部交通噪声及社区内部噪声的相互干扰。</w:t>
      </w:r>
    </w:p>
    <w:p w14:paraId="77421AA4" w14:textId="77777777" w:rsidR="00370154" w:rsidRDefault="00370154" w:rsidP="00370154">
      <w:pPr>
        <w:pStyle w:val="afffffffff1"/>
      </w:pPr>
      <w:r w:rsidRPr="00013FFA">
        <w:rPr>
          <w:rFonts w:hint="eastAsia"/>
        </w:rPr>
        <w:t>宜加强社区公共空间的声景营造。通过合理设计水体、选用风吹作响的植物、设置引导标识等方式，丰富积极的自然声与提示声，削弱负面噪声的感知。</w:t>
      </w:r>
    </w:p>
    <w:p w14:paraId="3E0502DC" w14:textId="77777777" w:rsidR="00370154" w:rsidRPr="00013FFA" w:rsidRDefault="00370154" w:rsidP="00370154">
      <w:pPr>
        <w:pStyle w:val="afffffffff1"/>
      </w:pPr>
      <w:r>
        <w:rPr>
          <w:rFonts w:hint="eastAsia"/>
        </w:rPr>
        <w:t>社区噪声目标宜符合或高于GB 3096中相应功能区的限值要求。</w:t>
      </w:r>
    </w:p>
    <w:p w14:paraId="614B805F" w14:textId="77777777" w:rsidR="00370154" w:rsidRPr="00013FFA" w:rsidRDefault="00370154" w:rsidP="00370154">
      <w:pPr>
        <w:pStyle w:val="affc"/>
        <w:spacing w:before="240" w:after="240"/>
      </w:pPr>
      <w:bookmarkStart w:id="99" w:name="_Toc220946073"/>
      <w:bookmarkStart w:id="100" w:name="_Toc220946128"/>
      <w:bookmarkStart w:id="101" w:name="_Toc220946154"/>
      <w:bookmarkStart w:id="102" w:name="_Toc224315177"/>
      <w:r w:rsidRPr="00013FFA">
        <w:rPr>
          <w:rFonts w:hint="eastAsia"/>
        </w:rPr>
        <w:lastRenderedPageBreak/>
        <w:t>运营管理</w:t>
      </w:r>
      <w:bookmarkEnd w:id="99"/>
      <w:bookmarkEnd w:id="100"/>
      <w:bookmarkEnd w:id="101"/>
      <w:bookmarkEnd w:id="102"/>
    </w:p>
    <w:p w14:paraId="28889D2C" w14:textId="77777777" w:rsidR="00370154" w:rsidRPr="00013FFA" w:rsidRDefault="00370154" w:rsidP="00370154">
      <w:pPr>
        <w:pStyle w:val="affd"/>
        <w:spacing w:before="120" w:after="120"/>
      </w:pPr>
      <w:bookmarkStart w:id="103" w:name="_Toc220946074"/>
      <w:bookmarkStart w:id="104" w:name="_Toc220946155"/>
      <w:bookmarkStart w:id="105" w:name="_Toc224315178"/>
      <w:r w:rsidRPr="00013FFA">
        <w:rPr>
          <w:rFonts w:hint="eastAsia"/>
        </w:rPr>
        <w:t>物业低碳管理方式</w:t>
      </w:r>
      <w:bookmarkEnd w:id="103"/>
      <w:bookmarkEnd w:id="104"/>
      <w:bookmarkEnd w:id="105"/>
    </w:p>
    <w:p w14:paraId="1C02609A" w14:textId="77777777" w:rsidR="00370154" w:rsidRPr="00013FFA" w:rsidRDefault="00370154" w:rsidP="00370154">
      <w:pPr>
        <w:pStyle w:val="afffffffff1"/>
      </w:pPr>
      <w:r w:rsidRPr="00013FFA">
        <w:t>鼓励引入或培育具备低碳运营管理能力的专业化物业服务。物业服务单位宜设立低碳管理相关岗位，负责制定并执行节能节水、绿植养护、垃圾分类、设施维护等低碳管理制度与操作规程。</w:t>
      </w:r>
    </w:p>
    <w:p w14:paraId="2240AF97" w14:textId="77777777" w:rsidR="00370154" w:rsidRPr="00013FFA" w:rsidRDefault="00370154" w:rsidP="00370154">
      <w:pPr>
        <w:pStyle w:val="afffffffff1"/>
        <w:rPr>
          <w:noProof/>
        </w:rPr>
      </w:pPr>
      <w:r w:rsidRPr="00013FFA">
        <w:t>宜建立或利用智慧物业管理</w:t>
      </w:r>
      <w:r>
        <w:rPr>
          <w:rFonts w:hint="eastAsia"/>
        </w:rPr>
        <w:t>机制</w:t>
      </w:r>
      <w:r w:rsidRPr="00013FFA">
        <w:t>，整合社区安防、设施监控、能耗监测、便民服务等功能，推动物业服务数字化、智能化转型，提升管理效率与资源利用效率</w:t>
      </w:r>
      <w:r w:rsidRPr="00013FFA">
        <w:rPr>
          <w:rFonts w:hint="eastAsia"/>
        </w:rPr>
        <w:t>。</w:t>
      </w:r>
    </w:p>
    <w:p w14:paraId="269CFDD0" w14:textId="77777777" w:rsidR="00370154" w:rsidRPr="00013FFA" w:rsidRDefault="00370154" w:rsidP="00370154">
      <w:pPr>
        <w:pStyle w:val="afffffffff1"/>
      </w:pPr>
      <w:r w:rsidRPr="00013FFA">
        <w:t>物业服务单位宜将社区内可再生能源设施、雨水收集系统、慢行系统、垃圾分类收集点等绿色低碳配套设施的日常运营维护纳入服务范畴，并接受业主及相关方的监督考核。</w:t>
      </w:r>
    </w:p>
    <w:p w14:paraId="6FC1D2C0" w14:textId="77777777" w:rsidR="00370154" w:rsidRPr="00013FFA" w:rsidRDefault="00370154" w:rsidP="00370154">
      <w:pPr>
        <w:pStyle w:val="affd"/>
        <w:spacing w:before="120" w:after="120"/>
      </w:pPr>
      <w:bookmarkStart w:id="106" w:name="_Toc220946075"/>
      <w:bookmarkStart w:id="107" w:name="_Toc220946156"/>
      <w:bookmarkStart w:id="108" w:name="_Toc224315179"/>
      <w:r w:rsidRPr="00013FFA">
        <w:rPr>
          <w:rFonts w:hint="eastAsia"/>
        </w:rPr>
        <w:t>社区低碳管理机制</w:t>
      </w:r>
      <w:bookmarkEnd w:id="106"/>
      <w:bookmarkEnd w:id="107"/>
      <w:bookmarkEnd w:id="108"/>
    </w:p>
    <w:p w14:paraId="79BF06CF" w14:textId="77777777" w:rsidR="00370154" w:rsidRPr="00013FFA" w:rsidRDefault="00370154" w:rsidP="00370154">
      <w:pPr>
        <w:pStyle w:val="afffffffff1"/>
      </w:pPr>
      <w:r w:rsidRPr="00013FFA">
        <w:t>宜建立健全</w:t>
      </w:r>
      <w:r w:rsidRPr="00013FFA">
        <w:rPr>
          <w:rFonts w:hint="eastAsia"/>
        </w:rPr>
        <w:t>“</w:t>
      </w:r>
      <w:r w:rsidRPr="00013FFA">
        <w:t>党委领导、政府组织、业主参与、企业服务</w:t>
      </w:r>
      <w:r w:rsidRPr="00013FFA">
        <w:rPr>
          <w:rFonts w:hint="eastAsia"/>
        </w:rPr>
        <w:t>”</w:t>
      </w:r>
      <w:r w:rsidRPr="00013FFA">
        <w:t>的社区协同治理架构。明确社区党组织、居民委员会、业主委员会、物业服务企业、驻区单位等各方在</w:t>
      </w:r>
      <w:r w:rsidRPr="00013FFA">
        <w:rPr>
          <w:rFonts w:hint="eastAsia"/>
        </w:rPr>
        <w:t>绿色</w:t>
      </w:r>
      <w:r w:rsidRPr="00013FFA">
        <w:t>低碳社区建设与管理中的职责与协作机制。</w:t>
      </w:r>
    </w:p>
    <w:p w14:paraId="3075252B" w14:textId="77777777" w:rsidR="00370154" w:rsidRPr="00013FFA" w:rsidRDefault="00370154" w:rsidP="00370154">
      <w:pPr>
        <w:pStyle w:val="afffffffff1"/>
      </w:pPr>
      <w:r w:rsidRPr="00013FFA">
        <w:t>宜搭建线上线下相结合的社区公共事务沟通议事平台，引导居民对社区环境整治、低碳改造项目、公共空间管理、社区公约制定等事项进行决策共谋、建设共管、效果共评。</w:t>
      </w:r>
    </w:p>
    <w:p w14:paraId="191FA0BD" w14:textId="77777777" w:rsidR="00370154" w:rsidRPr="00013FFA" w:rsidRDefault="00370154" w:rsidP="00370154">
      <w:pPr>
        <w:pStyle w:val="afffffffff1"/>
      </w:pPr>
      <w:r w:rsidRPr="00013FFA">
        <w:rPr>
          <w:rFonts w:hint="eastAsia"/>
        </w:rPr>
        <w:t>鼓励有条件的社区建设覆盖社区重点建筑与用能设施的碳排放与能源综合管理系统，实现对社区能耗与资源利用情况的动态监测、分析与智能管控。</w:t>
      </w:r>
    </w:p>
    <w:p w14:paraId="6D663C63" w14:textId="77777777" w:rsidR="00370154" w:rsidRPr="00013FFA" w:rsidRDefault="00370154" w:rsidP="00370154">
      <w:pPr>
        <w:pStyle w:val="affc"/>
        <w:spacing w:before="240" w:after="240"/>
      </w:pPr>
      <w:bookmarkStart w:id="109" w:name="_Toc220946076"/>
      <w:bookmarkStart w:id="110" w:name="_Toc220946129"/>
      <w:bookmarkStart w:id="111" w:name="_Toc220946157"/>
      <w:bookmarkStart w:id="112" w:name="_Toc224315180"/>
      <w:r w:rsidRPr="00013FFA">
        <w:rPr>
          <w:rFonts w:hint="eastAsia"/>
        </w:rPr>
        <w:t>绿色低碳生活</w:t>
      </w:r>
      <w:bookmarkEnd w:id="109"/>
      <w:bookmarkEnd w:id="110"/>
      <w:bookmarkEnd w:id="111"/>
      <w:bookmarkEnd w:id="112"/>
    </w:p>
    <w:p w14:paraId="062797FB" w14:textId="77777777" w:rsidR="00370154" w:rsidRPr="00013FFA" w:rsidRDefault="00370154" w:rsidP="00370154">
      <w:pPr>
        <w:pStyle w:val="affd"/>
        <w:spacing w:before="120" w:after="120"/>
      </w:pPr>
      <w:bookmarkStart w:id="113" w:name="_Toc220946077"/>
      <w:bookmarkStart w:id="114" w:name="_Toc220946158"/>
      <w:bookmarkStart w:id="115" w:name="_Toc224315181"/>
      <w:r w:rsidRPr="00013FFA">
        <w:rPr>
          <w:rFonts w:hint="eastAsia"/>
        </w:rPr>
        <w:t>文化宣传</w:t>
      </w:r>
      <w:bookmarkEnd w:id="113"/>
      <w:bookmarkEnd w:id="114"/>
      <w:bookmarkEnd w:id="115"/>
    </w:p>
    <w:p w14:paraId="37FE2EF5" w14:textId="77777777" w:rsidR="00370154" w:rsidRPr="00013FFA" w:rsidRDefault="00370154" w:rsidP="00370154">
      <w:pPr>
        <w:pStyle w:val="afffffffff1"/>
      </w:pPr>
      <w:r w:rsidRPr="00013FFA">
        <w:rPr>
          <w:rFonts w:hint="eastAsia"/>
        </w:rPr>
        <w:t>社区宜在公共活动空间设立宣传低碳理念和社区低碳试点工作的展示栏、电子屏、互动式体验设施等社区宣传设施，通过悬挂标语、制作墙板、印制宣传手册等多种方式，广泛宣传低碳建设内容。通过抖音短视频平台、微信公众号等渠道，定期发布回收信息和环保小贴士。</w:t>
      </w:r>
    </w:p>
    <w:p w14:paraId="2D5C3E61" w14:textId="77777777" w:rsidR="00370154" w:rsidRPr="00C95C17" w:rsidRDefault="00370154" w:rsidP="00370154">
      <w:pPr>
        <w:pStyle w:val="afffffffff1"/>
      </w:pPr>
      <w:r w:rsidRPr="00C95C17">
        <w:rPr>
          <w:rFonts w:hint="eastAsia"/>
        </w:rPr>
        <w:t>社区宜向居民和入驻单位发放低碳生活、低碳办公指南，张贴低碳相关标识和说明，指引社区居民和入驻单位科学利用社区内的公共设施，培养低碳消费行为和生活方式。</w:t>
      </w:r>
    </w:p>
    <w:p w14:paraId="46D1CCC1" w14:textId="77777777" w:rsidR="00370154" w:rsidRPr="00C95C17" w:rsidRDefault="00370154" w:rsidP="00370154">
      <w:pPr>
        <w:pStyle w:val="affd"/>
        <w:spacing w:before="120" w:after="120"/>
      </w:pPr>
      <w:bookmarkStart w:id="116" w:name="_Toc220946078"/>
      <w:bookmarkStart w:id="117" w:name="_Toc220946159"/>
      <w:bookmarkStart w:id="118" w:name="_Toc224315182"/>
      <w:r w:rsidRPr="00C95C17">
        <w:rPr>
          <w:rFonts w:hint="eastAsia"/>
        </w:rPr>
        <w:t>社区活动</w:t>
      </w:r>
      <w:bookmarkEnd w:id="116"/>
      <w:bookmarkEnd w:id="117"/>
      <w:bookmarkEnd w:id="118"/>
    </w:p>
    <w:p w14:paraId="79A8E6D2" w14:textId="77777777" w:rsidR="00370154" w:rsidRDefault="00370154" w:rsidP="00370154">
      <w:pPr>
        <w:pStyle w:val="afffffffff1"/>
      </w:pPr>
      <w:r w:rsidRPr="00C95C17">
        <w:rPr>
          <w:rFonts w:hint="eastAsia"/>
        </w:rPr>
        <w:t>社区宜在节能宣传周、全国低碳日等</w:t>
      </w:r>
      <w:r>
        <w:rPr>
          <w:rFonts w:hint="eastAsia"/>
        </w:rPr>
        <w:t>时间</w:t>
      </w:r>
      <w:r w:rsidRPr="00C95C17">
        <w:rPr>
          <w:rFonts w:hint="eastAsia"/>
        </w:rPr>
        <w:t>，举办主题活动、讲座和培训，普及节能灯具、节水器具、智能家居设备的使用方法，提升居民的环保意识和实践能力，帮助家庭降低能源消耗。</w:t>
      </w:r>
    </w:p>
    <w:p w14:paraId="56D918F5" w14:textId="77777777" w:rsidR="00370154" w:rsidRDefault="00370154" w:rsidP="00370154">
      <w:pPr>
        <w:pStyle w:val="afffffffff1"/>
      </w:pPr>
      <w:r w:rsidRPr="00C95C17">
        <w:rPr>
          <w:rFonts w:hint="eastAsia"/>
        </w:rPr>
        <w:t>鼓励社区组织开展“低碳家庭”创建活动</w:t>
      </w:r>
      <w:r w:rsidRPr="00E537A9">
        <w:rPr>
          <w:rFonts w:hint="eastAsia"/>
        </w:rPr>
        <w:t>，引导居民从日常生活入手，如采用步行、骑行或使用公共交通等绿色出行方式，践行节能减排。</w:t>
      </w:r>
      <w:r w:rsidRPr="00C95C17">
        <w:rPr>
          <w:rFonts w:hint="eastAsia"/>
        </w:rPr>
        <w:t>通过评选“低碳示范家庭”，推广节能电器使用、垃圾分类、节水节电等低碳生活方式，树立典型，带动社区整体低碳氛围。</w:t>
      </w:r>
    </w:p>
    <w:p w14:paraId="7F0F36C6" w14:textId="2AE60EF8" w:rsidR="002A1260" w:rsidRDefault="00370154" w:rsidP="00370154">
      <w:pPr>
        <w:pStyle w:val="afffffffff1"/>
      </w:pPr>
      <w:r w:rsidRPr="00C95C17">
        <w:rPr>
          <w:rFonts w:hint="eastAsia"/>
        </w:rPr>
        <w:t>鼓励社区定期组织开展社区绿化、旧物交换、资源回收等活动，推动低碳理念融入日常生活。通过积分奖励等方式，激励居民持续参与低碳行动。</w:t>
      </w:r>
    </w:p>
    <w:p w14:paraId="05B53AC7" w14:textId="77777777" w:rsidR="001D212F" w:rsidRDefault="001D212F" w:rsidP="00E60C63">
      <w:pPr>
        <w:pStyle w:val="affffb"/>
        <w:ind w:firstLine="420"/>
      </w:pPr>
    </w:p>
    <w:p w14:paraId="149C86B0" w14:textId="77777777" w:rsidR="007A5D3A" w:rsidRDefault="007A5D3A" w:rsidP="007A5D3A">
      <w:pPr>
        <w:pStyle w:val="affffb"/>
        <w:ind w:firstLine="420"/>
      </w:pPr>
    </w:p>
    <w:p w14:paraId="53E7CFB9" w14:textId="77777777" w:rsidR="003E019F" w:rsidRDefault="003E019F" w:rsidP="003E019F">
      <w:pPr>
        <w:pStyle w:val="affffb"/>
        <w:ind w:firstLine="420"/>
      </w:pPr>
    </w:p>
    <w:p w14:paraId="0C53D0A4" w14:textId="77777777" w:rsidR="00370154" w:rsidRDefault="00370154" w:rsidP="003E019F">
      <w:pPr>
        <w:pStyle w:val="affffb"/>
        <w:ind w:firstLine="420"/>
        <w:sectPr w:rsidR="00370154" w:rsidSect="00E900A8">
          <w:headerReference w:type="even" r:id="rId20"/>
          <w:headerReference w:type="default" r:id="rId21"/>
          <w:footerReference w:type="even" r:id="rId22"/>
          <w:footerReference w:type="default" r:id="rId23"/>
          <w:pgSz w:w="11906" w:h="16838" w:code="9"/>
          <w:pgMar w:top="1928" w:right="1134" w:bottom="1134" w:left="1134" w:header="1418" w:footer="1134" w:gutter="284"/>
          <w:pgNumType w:start="1"/>
          <w:cols w:space="425"/>
          <w:formProt w:val="0"/>
          <w:docGrid w:linePitch="312"/>
        </w:sectPr>
      </w:pPr>
      <w:bookmarkStart w:id="119" w:name="BookMark6"/>
      <w:bookmarkEnd w:id="21"/>
    </w:p>
    <w:p w14:paraId="3B119F67" w14:textId="09A0CBA4" w:rsidR="00370154" w:rsidRDefault="00370154" w:rsidP="00370154">
      <w:pPr>
        <w:pStyle w:val="afffff2"/>
        <w:spacing w:after="120"/>
      </w:pPr>
      <w:r w:rsidRPr="00370154">
        <w:rPr>
          <w:rFonts w:hint="eastAsia"/>
          <w:spacing w:val="105"/>
        </w:rPr>
        <w:lastRenderedPageBreak/>
        <w:t>参考文</w:t>
      </w:r>
      <w:r>
        <w:rPr>
          <w:rFonts w:hint="eastAsia"/>
        </w:rPr>
        <w:t>献</w:t>
      </w:r>
    </w:p>
    <w:p w14:paraId="311D6326" w14:textId="77777777" w:rsidR="00370154" w:rsidRDefault="00370154" w:rsidP="00370154">
      <w:pPr>
        <w:pStyle w:val="affffb"/>
        <w:ind w:firstLine="420"/>
      </w:pPr>
    </w:p>
    <w:p w14:paraId="796A3737" w14:textId="77777777" w:rsidR="00370154" w:rsidRDefault="00370154" w:rsidP="00370154">
      <w:pPr>
        <w:pStyle w:val="affffb"/>
        <w:ind w:firstLine="420"/>
      </w:pPr>
    </w:p>
    <w:p w14:paraId="784C2C94" w14:textId="77777777" w:rsidR="00370154" w:rsidRDefault="00370154" w:rsidP="00370154">
      <w:pPr>
        <w:pStyle w:val="affffb"/>
        <w:ind w:firstLine="420"/>
      </w:pPr>
      <w:r>
        <w:rPr>
          <w:rFonts w:hint="eastAsia"/>
        </w:rPr>
        <w:t>［1］  GB/T 29855  社区信息化术语</w:t>
      </w:r>
    </w:p>
    <w:p w14:paraId="1D572CF8" w14:textId="77777777" w:rsidR="00370154" w:rsidRDefault="00370154" w:rsidP="00370154">
      <w:pPr>
        <w:pStyle w:val="affffb"/>
        <w:ind w:firstLine="420"/>
      </w:pPr>
      <w:r>
        <w:rPr>
          <w:rFonts w:hint="eastAsia"/>
        </w:rPr>
        <w:t>［2］  GB/T 19095  生活垃圾分类标志</w:t>
      </w:r>
    </w:p>
    <w:p w14:paraId="3464DBAB" w14:textId="77777777" w:rsidR="00370154" w:rsidRDefault="00370154" w:rsidP="00370154">
      <w:pPr>
        <w:pStyle w:val="affffb"/>
        <w:ind w:firstLine="420"/>
      </w:pPr>
      <w:r>
        <w:rPr>
          <w:rFonts w:hint="eastAsia"/>
        </w:rPr>
        <w:t>［3］  GB/T 50378  绿色建筑评价标准</w:t>
      </w:r>
    </w:p>
    <w:p w14:paraId="1C4C0418" w14:textId="77777777" w:rsidR="00370154" w:rsidRDefault="00370154" w:rsidP="00370154">
      <w:pPr>
        <w:pStyle w:val="affffb"/>
        <w:ind w:firstLine="420"/>
      </w:pPr>
      <w:r>
        <w:rPr>
          <w:rFonts w:hint="eastAsia"/>
        </w:rPr>
        <w:t>［4］  GB/T 41152  城市和社区可持续发展  低碳发展水平评价导则</w:t>
      </w:r>
    </w:p>
    <w:p w14:paraId="2B45BF72" w14:textId="77777777" w:rsidR="00370154" w:rsidRDefault="00370154" w:rsidP="00370154">
      <w:pPr>
        <w:pStyle w:val="affffb"/>
        <w:ind w:firstLine="420"/>
      </w:pPr>
      <w:r>
        <w:rPr>
          <w:rFonts w:hint="eastAsia"/>
        </w:rPr>
        <w:t>［5］  GB/T 46105—2025  陆地生态系统碳汇核算指南</w:t>
      </w:r>
    </w:p>
    <w:p w14:paraId="2DCE5121" w14:textId="77777777" w:rsidR="00370154" w:rsidRDefault="00370154" w:rsidP="00370154">
      <w:pPr>
        <w:pStyle w:val="affffb"/>
        <w:ind w:firstLine="420"/>
      </w:pPr>
      <w:r>
        <w:rPr>
          <w:rFonts w:hint="eastAsia"/>
        </w:rPr>
        <w:t>［6］  GB/T 51439—2021  城市步行和自行车交通系统规划标准</w:t>
      </w:r>
    </w:p>
    <w:p w14:paraId="5F0B3B39" w14:textId="77777777" w:rsidR="00370154" w:rsidRDefault="00370154" w:rsidP="00370154">
      <w:pPr>
        <w:pStyle w:val="affffb"/>
        <w:ind w:firstLine="420"/>
      </w:pPr>
      <w:r>
        <w:rPr>
          <w:rFonts w:hint="eastAsia"/>
        </w:rPr>
        <w:t>［7］  GB/T 46188—2025  社区服务 总则</w:t>
      </w:r>
    </w:p>
    <w:p w14:paraId="4CEBEA8C" w14:textId="77777777" w:rsidR="00370154" w:rsidRDefault="00370154" w:rsidP="00370154">
      <w:pPr>
        <w:pStyle w:val="affffb"/>
        <w:ind w:firstLine="420"/>
      </w:pPr>
      <w:r>
        <w:rPr>
          <w:rFonts w:hint="eastAsia"/>
        </w:rPr>
        <w:t>［8］  CJ/T 164  节水型生活用水器具</w:t>
      </w:r>
    </w:p>
    <w:p w14:paraId="1191EBD5" w14:textId="77777777" w:rsidR="00370154" w:rsidRDefault="00370154" w:rsidP="00370154">
      <w:pPr>
        <w:pStyle w:val="affffb"/>
        <w:ind w:firstLine="420"/>
      </w:pPr>
      <w:r>
        <w:rPr>
          <w:rFonts w:hint="eastAsia"/>
        </w:rPr>
        <w:t>［9］  国务院办公厅关于加快新能源汽车推广应用的指导意见  （国办发〔2014〕  第35号）</w:t>
      </w:r>
    </w:p>
    <w:p w14:paraId="2610FE3B" w14:textId="77777777" w:rsidR="00370154" w:rsidRDefault="00370154" w:rsidP="00370154">
      <w:pPr>
        <w:pStyle w:val="affffb"/>
        <w:ind w:firstLine="420"/>
      </w:pPr>
      <w:r>
        <w:rPr>
          <w:rFonts w:hint="eastAsia"/>
        </w:rPr>
        <w:t>［10］  新疆维吾尔自治区碳达峰实施方案  （新工信节能〔2023〕  第12号）</w:t>
      </w:r>
    </w:p>
    <w:p w14:paraId="74F5EB95" w14:textId="77777777" w:rsidR="00370154" w:rsidRDefault="00370154" w:rsidP="00370154">
      <w:pPr>
        <w:pStyle w:val="affffb"/>
        <w:ind w:firstLine="420"/>
      </w:pPr>
      <w:r>
        <w:rPr>
          <w:rFonts w:hint="eastAsia"/>
        </w:rPr>
        <w:t>［11］  住房和城乡建设部办公厅关于印发完整居住社区建设指南的通知  （建办科〔2021〕  第55号）</w:t>
      </w:r>
    </w:p>
    <w:p w14:paraId="195B9E47" w14:textId="77777777" w:rsidR="00370154" w:rsidRDefault="00370154" w:rsidP="00370154">
      <w:pPr>
        <w:pStyle w:val="affffb"/>
        <w:ind w:firstLine="420"/>
      </w:pPr>
      <w:r>
        <w:rPr>
          <w:rFonts w:hint="eastAsia"/>
        </w:rPr>
        <w:t>［12］  低碳社区试点建设指南  （发改办气候〔2015〕  第362号）</w:t>
      </w:r>
    </w:p>
    <w:p w14:paraId="6AD3DA0A" w14:textId="77777777" w:rsidR="00370154" w:rsidRDefault="00370154" w:rsidP="00370154">
      <w:pPr>
        <w:pStyle w:val="affffb"/>
        <w:ind w:firstLine="420"/>
      </w:pPr>
      <w:r>
        <w:rPr>
          <w:rFonts w:hint="eastAsia"/>
        </w:rPr>
        <w:t>［13］  自治区住房和城乡建设厅  自治区发展和改革委员会关于印发《新疆维吾尔自治区城乡建设领域碳达峰实施方案》的通知</w:t>
      </w:r>
    </w:p>
    <w:p w14:paraId="019BC220" w14:textId="214CA9EB" w:rsidR="00370154" w:rsidRPr="00370154" w:rsidRDefault="00370154" w:rsidP="00370154">
      <w:pPr>
        <w:pStyle w:val="affffb"/>
        <w:ind w:firstLine="420"/>
      </w:pPr>
      <w:r>
        <w:rPr>
          <w:rFonts w:hint="eastAsia"/>
        </w:rPr>
        <w:t>［14］  中华人民共和国节约能源法</w:t>
      </w:r>
    </w:p>
    <w:p w14:paraId="36348C16" w14:textId="77777777" w:rsidR="00370154" w:rsidRDefault="00370154" w:rsidP="003E019F">
      <w:pPr>
        <w:pStyle w:val="affffb"/>
        <w:ind w:firstLine="420"/>
      </w:pPr>
    </w:p>
    <w:p w14:paraId="03CCF08E" w14:textId="0A84A575" w:rsidR="00370154" w:rsidRDefault="00370154" w:rsidP="00370154">
      <w:pPr>
        <w:pStyle w:val="affffb"/>
        <w:ind w:firstLineChars="0" w:firstLine="0"/>
        <w:jc w:val="center"/>
      </w:pPr>
      <w:bookmarkStart w:id="120" w:name="BookMark8"/>
      <w:bookmarkEnd w:id="119"/>
      <w:r>
        <w:drawing>
          <wp:inline distT="0" distB="0" distL="0" distR="0" wp14:anchorId="1DCC390C" wp14:editId="32ED139E">
            <wp:extent cx="1485900" cy="317500"/>
            <wp:effectExtent l="0" t="0" r="0" b="6350"/>
            <wp:docPr id="590651649" name="图片 1"/>
            <wp:cNvGraphicFramePr/>
            <a:graphic xmlns:a="http://schemas.openxmlformats.org/drawingml/2006/main">
              <a:graphicData uri="http://schemas.openxmlformats.org/drawingml/2006/picture">
                <pic:pic xmlns:pic="http://schemas.openxmlformats.org/drawingml/2006/picture">
                  <pic:nvPicPr>
                    <pic:cNvPr id="590651649" name=""/>
                    <pic:cNvPicPr/>
                  </pic:nvPicPr>
                  <pic:blipFill>
                    <a:blip r:embed="rId2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20"/>
    </w:p>
    <w:sectPr w:rsidR="00370154" w:rsidSect="00E900A8">
      <w:headerReference w:type="even" r:id="rId25"/>
      <w:headerReference w:type="default" r:id="rId26"/>
      <w:footerReference w:type="even" r:id="rId27"/>
      <w:footerReference w:type="default" r:id="rId28"/>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2FB0D" w14:textId="77777777" w:rsidR="00F37CCC" w:rsidRDefault="00F37CCC" w:rsidP="00D86DB7">
      <w:r>
        <w:separator/>
      </w:r>
    </w:p>
    <w:p w14:paraId="63C5E7EE" w14:textId="77777777" w:rsidR="00F37CCC" w:rsidRDefault="00F37CCC"/>
    <w:p w14:paraId="3A5F76DE" w14:textId="77777777" w:rsidR="00F37CCC" w:rsidRDefault="00F37CCC"/>
  </w:endnote>
  <w:endnote w:type="continuationSeparator" w:id="0">
    <w:p w14:paraId="2D29904A" w14:textId="77777777" w:rsidR="00F37CCC" w:rsidRDefault="00F37CCC" w:rsidP="00D86DB7">
      <w:r>
        <w:continuationSeparator/>
      </w:r>
    </w:p>
    <w:p w14:paraId="2E9134BC" w14:textId="77777777" w:rsidR="00F37CCC" w:rsidRDefault="00F37CCC"/>
    <w:p w14:paraId="13A0DF93" w14:textId="77777777" w:rsidR="00F37CCC" w:rsidRDefault="00F37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708B"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6C19" w14:textId="77777777" w:rsidR="00C94DF2" w:rsidRDefault="00C94DF2">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0EC0" w14:textId="77777777"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A4AA" w14:textId="45DE657A" w:rsidR="00E900A8" w:rsidRPr="00E900A8" w:rsidRDefault="00E900A8" w:rsidP="00E900A8">
    <w:pPr>
      <w:pStyle w:val="affff7"/>
    </w:pPr>
    <w:r>
      <w:fldChar w:fldCharType="begin"/>
    </w:r>
    <w:r>
      <w:instrText xml:space="preserve"> PAGE   \* MERGEFORMAT \* MERGEFORMAT </w:instrText>
    </w:r>
    <w:r>
      <w:fldChar w:fldCharType="separate"/>
    </w:r>
    <w:r>
      <w:rPr>
        <w:noProof/>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CC00" w14:textId="77777777" w:rsidR="000C57D6" w:rsidRDefault="000C57D6" w:rsidP="00E900A8">
    <w:pPr>
      <w:pStyle w:val="affff8"/>
    </w:pPr>
    <w:r>
      <w:fldChar w:fldCharType="begin"/>
    </w:r>
    <w:r>
      <w:instrText>PAGE   \* MERGEFORMAT</w:instrText>
    </w:r>
    <w:r>
      <w:fldChar w:fldCharType="separate"/>
    </w:r>
    <w:r w:rsidR="008A173B" w:rsidRPr="008A173B">
      <w:rPr>
        <w:noProof/>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FFED" w14:textId="2DB8DE8A" w:rsidR="00E900A8" w:rsidRPr="00E900A8" w:rsidRDefault="00E900A8" w:rsidP="00E900A8">
    <w:pPr>
      <w:pStyle w:val="affff7"/>
    </w:pPr>
    <w:r>
      <w:fldChar w:fldCharType="begin"/>
    </w:r>
    <w:r>
      <w:instrText xml:space="preserve"> PAGE   \* MERGEFORMAT \* MERGEFORMAT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C3B2" w14:textId="77777777" w:rsidR="00E900A8" w:rsidRDefault="00E900A8" w:rsidP="00E900A8">
    <w:pPr>
      <w:pStyle w:val="affff8"/>
    </w:pPr>
    <w:r>
      <w:fldChar w:fldCharType="begin"/>
    </w:r>
    <w:r>
      <w:instrText>PAGE   \* MERGEFORMAT</w:instrText>
    </w:r>
    <w:r>
      <w:fldChar w:fldCharType="separate"/>
    </w:r>
    <w:r w:rsidRPr="008A173B">
      <w:rPr>
        <w:noProof/>
        <w:lang w:val="zh-CN"/>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5C97" w14:textId="7D0E571C" w:rsidR="00E900A8" w:rsidRPr="00E900A8" w:rsidRDefault="00E900A8" w:rsidP="00E900A8">
    <w:pPr>
      <w:pStyle w:val="affff7"/>
    </w:pPr>
    <w:r>
      <w:fldChar w:fldCharType="begin"/>
    </w:r>
    <w:r>
      <w:instrText xml:space="preserve"> PAGE   \* MERGEFORMAT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9EA5" w14:textId="77777777" w:rsidR="00E900A8" w:rsidRDefault="00E900A8" w:rsidP="00E900A8">
    <w:pPr>
      <w:pStyle w:val="affff8"/>
    </w:pPr>
    <w:r>
      <w:fldChar w:fldCharType="begin"/>
    </w:r>
    <w:r>
      <w:instrText>PAGE   \* MERGEFORMAT</w:instrText>
    </w:r>
    <w:r>
      <w:fldChar w:fldCharType="separate"/>
    </w:r>
    <w:r w:rsidRPr="008A173B">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EE57F" w14:textId="77777777" w:rsidR="00F37CCC" w:rsidRDefault="00F37CCC" w:rsidP="00D86DB7">
      <w:r>
        <w:separator/>
      </w:r>
    </w:p>
  </w:footnote>
  <w:footnote w:type="continuationSeparator" w:id="0">
    <w:p w14:paraId="28BDF5DC" w14:textId="77777777" w:rsidR="00F37CCC" w:rsidRDefault="00F37CCC" w:rsidP="00D86DB7">
      <w:r>
        <w:continuationSeparator/>
      </w:r>
    </w:p>
    <w:p w14:paraId="1A8DB8C3" w14:textId="77777777" w:rsidR="00F37CCC" w:rsidRDefault="00F37CCC"/>
    <w:p w14:paraId="49F5E163" w14:textId="77777777" w:rsidR="00F37CCC" w:rsidRDefault="00F37C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5020" w14:textId="77777777" w:rsidR="00C94DF2" w:rsidRDefault="00C94DF2">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EF9B"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ACAE" w14:textId="77777777"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FAB3" w14:textId="49016815" w:rsidR="00714F58" w:rsidRPr="00E900A8" w:rsidRDefault="00E900A8" w:rsidP="00E900A8">
    <w:pPr>
      <w:pStyle w:val="afffff1"/>
      <w:rPr>
        <w:rFonts w:hint="eastAsia"/>
      </w:rPr>
    </w:pPr>
    <w:r>
      <w:fldChar w:fldCharType="begin"/>
    </w:r>
    <w:r>
      <w:instrText xml:space="preserve"> STYLEREF  标准文件_文件编号 \* MERGEFORMAT </w:instrText>
    </w:r>
    <w:r>
      <w:fldChar w:fldCharType="separate"/>
    </w:r>
    <w:r>
      <w:t>T/EEPIA XXXX</w:t>
    </w:r>
    <w:r>
      <w:t>—</w:t>
    </w:r>
    <w:r>
      <w:t>2026</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02A9" w14:textId="4822FCC1" w:rsidR="00D84FA1" w:rsidRPr="00D84FA1" w:rsidRDefault="00D84FA1" w:rsidP="00E900A8">
    <w:pPr>
      <w:pStyle w:val="afffff0"/>
      <w:rPr>
        <w:rFonts w:hint="eastAsia"/>
      </w:rPr>
    </w:pPr>
    <w:r>
      <w:fldChar w:fldCharType="begin"/>
    </w:r>
    <w:r>
      <w:instrText xml:space="preserve"> STYLEREF  标准文件_文件编号  \* MERGEFORMAT </w:instrText>
    </w:r>
    <w:r>
      <w:fldChar w:fldCharType="separate"/>
    </w:r>
    <w:r w:rsidR="00512D06">
      <w:rPr>
        <w:rFonts w:hint="eastAsia"/>
      </w:rPr>
      <w:t>T/EEPIA XXXX—2026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1E86" w14:textId="4FBB0750" w:rsidR="00E900A8" w:rsidRPr="00E900A8" w:rsidRDefault="00E900A8" w:rsidP="00E900A8">
    <w:pPr>
      <w:pStyle w:val="afffff1"/>
      <w:rPr>
        <w:rFonts w:hint="eastAsia"/>
      </w:rPr>
    </w:pPr>
    <w:r>
      <w:rPr>
        <w:rFonts w:hint="eastAsia"/>
      </w:rPr>
      <w:fldChar w:fldCharType="begin"/>
    </w:r>
    <w:r>
      <w:rPr>
        <w:rFonts w:hint="eastAsia"/>
      </w:rPr>
      <w:instrText xml:space="preserve"> </w:instrText>
    </w:r>
    <w:r>
      <w:instrText>STYLEREF  标准文件_文件编号 \* MERGEFORMAT</w:instrText>
    </w:r>
    <w:r>
      <w:rPr>
        <w:rFonts w:hint="eastAsia"/>
      </w:rPr>
      <w:instrText xml:space="preserve"> </w:instrText>
    </w:r>
    <w:r>
      <w:rPr>
        <w:rFonts w:hint="eastAsia"/>
      </w:rPr>
      <w:fldChar w:fldCharType="separate"/>
    </w:r>
    <w:r w:rsidR="00512D06">
      <w:rPr>
        <w:rFonts w:hint="eastAsia"/>
      </w:rPr>
      <w:t>T/EEPIA XXXX—2026</w:t>
    </w:r>
    <w:r>
      <w:rPr>
        <w:rFonts w:hint="eastAsia"/>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18F4" w14:textId="0A220AEA" w:rsidR="00E900A8" w:rsidRPr="00D84FA1" w:rsidRDefault="00E900A8" w:rsidP="00E900A8">
    <w:pPr>
      <w:pStyle w:val="afffff0"/>
      <w:rPr>
        <w:rFonts w:hint="eastAsia"/>
      </w:rPr>
    </w:pPr>
    <w:r>
      <w:fldChar w:fldCharType="begin"/>
    </w:r>
    <w:r>
      <w:instrText xml:space="preserve"> STYLEREF  标准文件_文件编号  \* MERGEFORMAT </w:instrText>
    </w:r>
    <w:r>
      <w:fldChar w:fldCharType="separate"/>
    </w:r>
    <w:r w:rsidR="00512D06">
      <w:rPr>
        <w:rFonts w:hint="eastAsia"/>
      </w:rPr>
      <w:t>T/EEPIA XXXX—2026</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8175" w14:textId="4BA6428B" w:rsidR="00E900A8" w:rsidRPr="00E900A8" w:rsidRDefault="00E900A8" w:rsidP="00E900A8">
    <w:pPr>
      <w:pStyle w:val="afffff1"/>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512D06">
      <w:rPr>
        <w:rFonts w:hint="eastAsia"/>
      </w:rPr>
      <w:t>T/EEPIA XXXX—2026</w:t>
    </w:r>
    <w:r>
      <w:rPr>
        <w:rFonts w:hint="eastAsia"/>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D147" w14:textId="77777777" w:rsidR="00E900A8" w:rsidRPr="00D84FA1" w:rsidRDefault="00E900A8" w:rsidP="00E900A8">
    <w:pPr>
      <w:pStyle w:val="afffff0"/>
      <w:rPr>
        <w:rFonts w:hint="eastAsia"/>
      </w:rPr>
    </w:pPr>
    <w:r>
      <w:fldChar w:fldCharType="begin"/>
    </w:r>
    <w:r>
      <w:instrText xml:space="preserve"> STYLEREF  标准文件_文件编号  \* MERGEFORMAT </w:instrText>
    </w:r>
    <w:r>
      <w:fldChar w:fldCharType="separate"/>
    </w:r>
    <w:r>
      <w:rPr>
        <w:rFonts w:hint="eastAsia"/>
      </w:rPr>
      <w:t>T/EEPIA XXXX—2026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1544370046">
    <w:abstractNumId w:val="0"/>
  </w:num>
  <w:num w:numId="2" w16cid:durableId="1780290997">
    <w:abstractNumId w:val="20"/>
  </w:num>
  <w:num w:numId="3" w16cid:durableId="715736211">
    <w:abstractNumId w:val="5"/>
  </w:num>
  <w:num w:numId="4" w16cid:durableId="1092580278">
    <w:abstractNumId w:val="18"/>
  </w:num>
  <w:num w:numId="5" w16cid:durableId="491994852">
    <w:abstractNumId w:val="13"/>
  </w:num>
  <w:num w:numId="6" w16cid:durableId="1795902808">
    <w:abstractNumId w:val="23"/>
  </w:num>
  <w:num w:numId="7" w16cid:durableId="382290632">
    <w:abstractNumId w:val="8"/>
  </w:num>
  <w:num w:numId="8" w16cid:durableId="965695462">
    <w:abstractNumId w:val="9"/>
  </w:num>
  <w:num w:numId="9" w16cid:durableId="380371928">
    <w:abstractNumId w:val="16"/>
  </w:num>
  <w:num w:numId="10" w16cid:durableId="453520636">
    <w:abstractNumId w:val="24"/>
  </w:num>
  <w:num w:numId="11" w16cid:durableId="223953694">
    <w:abstractNumId w:val="4"/>
  </w:num>
  <w:num w:numId="12" w16cid:durableId="1402368503">
    <w:abstractNumId w:val="14"/>
  </w:num>
  <w:num w:numId="13" w16cid:durableId="323748409">
    <w:abstractNumId w:val="25"/>
  </w:num>
  <w:num w:numId="14" w16cid:durableId="981156403">
    <w:abstractNumId w:val="11"/>
  </w:num>
  <w:num w:numId="15" w16cid:durableId="807892265">
    <w:abstractNumId w:val="6"/>
  </w:num>
  <w:num w:numId="16" w16cid:durableId="915941094">
    <w:abstractNumId w:val="10"/>
  </w:num>
  <w:num w:numId="17" w16cid:durableId="504176402">
    <w:abstractNumId w:val="22"/>
  </w:num>
  <w:num w:numId="18" w16cid:durableId="1608468381">
    <w:abstractNumId w:val="3"/>
  </w:num>
  <w:num w:numId="19" w16cid:durableId="731856735">
    <w:abstractNumId w:val="7"/>
  </w:num>
  <w:num w:numId="20" w16cid:durableId="103622251">
    <w:abstractNumId w:val="19"/>
  </w:num>
  <w:num w:numId="21" w16cid:durableId="1417635362">
    <w:abstractNumId w:val="21"/>
  </w:num>
  <w:num w:numId="22" w16cid:durableId="1491290870">
    <w:abstractNumId w:val="17"/>
  </w:num>
  <w:num w:numId="23" w16cid:durableId="855921023">
    <w:abstractNumId w:val="29"/>
  </w:num>
  <w:num w:numId="24" w16cid:durableId="387459916">
    <w:abstractNumId w:val="15"/>
  </w:num>
  <w:num w:numId="25" w16cid:durableId="1386679315">
    <w:abstractNumId w:val="28"/>
  </w:num>
  <w:num w:numId="26" w16cid:durableId="1856377493">
    <w:abstractNumId w:val="2"/>
  </w:num>
  <w:num w:numId="27" w16cid:durableId="2003000127">
    <w:abstractNumId w:val="12"/>
  </w:num>
  <w:num w:numId="28" w16cid:durableId="363410493">
    <w:abstractNumId w:val="30"/>
  </w:num>
  <w:num w:numId="29" w16cid:durableId="1151025532">
    <w:abstractNumId w:val="27"/>
  </w:num>
  <w:num w:numId="30" w16cid:durableId="1975062373">
    <w:abstractNumId w:val="26"/>
  </w:num>
  <w:num w:numId="31" w16cid:durableId="16010281">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7SC+PHEUXVFWwOF9ZsJMjbNN8XO/Bd5rlLd1TfdAIKoASKDdGQfCtTpkmjnbQfwWrT7kk9WkZbh9s3H2LgeA5w==" w:salt="j/Xwl2z+ZpRtuUeoH6zAZg=="/>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58"/>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0A22"/>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5854"/>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509D"/>
    <w:rsid w:val="000D753B"/>
    <w:rsid w:val="000E4C9E"/>
    <w:rsid w:val="000E6FD7"/>
    <w:rsid w:val="000E7144"/>
    <w:rsid w:val="000F06E1"/>
    <w:rsid w:val="000F0E3C"/>
    <w:rsid w:val="000F19D5"/>
    <w:rsid w:val="000F4050"/>
    <w:rsid w:val="000F4AEA"/>
    <w:rsid w:val="000F67E9"/>
    <w:rsid w:val="00104926"/>
    <w:rsid w:val="00113B1E"/>
    <w:rsid w:val="001147BB"/>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43B"/>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A02"/>
    <w:rsid w:val="001852C9"/>
    <w:rsid w:val="00187A0B"/>
    <w:rsid w:val="00190087"/>
    <w:rsid w:val="001913C4"/>
    <w:rsid w:val="0019348F"/>
    <w:rsid w:val="00193A07"/>
    <w:rsid w:val="00194C95"/>
    <w:rsid w:val="00195C34"/>
    <w:rsid w:val="00196047"/>
    <w:rsid w:val="00196EF5"/>
    <w:rsid w:val="001A0019"/>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485A"/>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19D5"/>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154"/>
    <w:rsid w:val="003705F4"/>
    <w:rsid w:val="00370D58"/>
    <w:rsid w:val="00371316"/>
    <w:rsid w:val="00371FF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07F11"/>
    <w:rsid w:val="0041477A"/>
    <w:rsid w:val="004167A3"/>
    <w:rsid w:val="0042324B"/>
    <w:rsid w:val="00424A4F"/>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D06"/>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66C0E"/>
    <w:rsid w:val="00573D9E"/>
    <w:rsid w:val="005801E3"/>
    <w:rsid w:val="00580FB0"/>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5BE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0F6F"/>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2635"/>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02A1"/>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036B"/>
    <w:rsid w:val="00902722"/>
    <w:rsid w:val="009027BC"/>
    <w:rsid w:val="009062E6"/>
    <w:rsid w:val="0091093B"/>
    <w:rsid w:val="00911BE5"/>
    <w:rsid w:val="00913CA9"/>
    <w:rsid w:val="009145AE"/>
    <w:rsid w:val="009146CE"/>
    <w:rsid w:val="00914CA7"/>
    <w:rsid w:val="00915C3E"/>
    <w:rsid w:val="009161A8"/>
    <w:rsid w:val="009245AE"/>
    <w:rsid w:val="009245F5"/>
    <w:rsid w:val="009249EC"/>
    <w:rsid w:val="009273B3"/>
    <w:rsid w:val="00930020"/>
    <w:rsid w:val="009305B5"/>
    <w:rsid w:val="009378DD"/>
    <w:rsid w:val="009429D5"/>
    <w:rsid w:val="00942BF1"/>
    <w:rsid w:val="00945180"/>
    <w:rsid w:val="00945428"/>
    <w:rsid w:val="0094607B"/>
    <w:rsid w:val="00947ABB"/>
    <w:rsid w:val="00953604"/>
    <w:rsid w:val="0095496B"/>
    <w:rsid w:val="00960F1E"/>
    <w:rsid w:val="009610DC"/>
    <w:rsid w:val="00961490"/>
    <w:rsid w:val="0096381A"/>
    <w:rsid w:val="00965E04"/>
    <w:rsid w:val="009674AD"/>
    <w:rsid w:val="00967577"/>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791"/>
    <w:rsid w:val="009A2BC2"/>
    <w:rsid w:val="009A42C1"/>
    <w:rsid w:val="009A5429"/>
    <w:rsid w:val="009A72AD"/>
    <w:rsid w:val="009B09E0"/>
    <w:rsid w:val="009B0BC5"/>
    <w:rsid w:val="009B1247"/>
    <w:rsid w:val="009B423C"/>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3FC9"/>
    <w:rsid w:val="00A4452E"/>
    <w:rsid w:val="00A4472C"/>
    <w:rsid w:val="00A44E69"/>
    <w:rsid w:val="00A4661E"/>
    <w:rsid w:val="00A55BD6"/>
    <w:rsid w:val="00A55D50"/>
    <w:rsid w:val="00A57142"/>
    <w:rsid w:val="00A61109"/>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9CE"/>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758"/>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687"/>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2EF8"/>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0A8"/>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0A35"/>
    <w:rsid w:val="00ED2B50"/>
    <w:rsid w:val="00EE0350"/>
    <w:rsid w:val="00EE0719"/>
    <w:rsid w:val="00EE0E80"/>
    <w:rsid w:val="00EE5D44"/>
    <w:rsid w:val="00EE613F"/>
    <w:rsid w:val="00EE7295"/>
    <w:rsid w:val="00EE7869"/>
    <w:rsid w:val="00EE7ECA"/>
    <w:rsid w:val="00EF054A"/>
    <w:rsid w:val="00EF3235"/>
    <w:rsid w:val="00EF7E72"/>
    <w:rsid w:val="00F06D37"/>
    <w:rsid w:val="00F07B9D"/>
    <w:rsid w:val="00F11586"/>
    <w:rsid w:val="00F1183B"/>
    <w:rsid w:val="00F11C9F"/>
    <w:rsid w:val="00F12263"/>
    <w:rsid w:val="00F1409D"/>
    <w:rsid w:val="00F14214"/>
    <w:rsid w:val="00F157A9"/>
    <w:rsid w:val="00F16F00"/>
    <w:rsid w:val="00F20AE1"/>
    <w:rsid w:val="00F25BB6"/>
    <w:rsid w:val="00F26B7E"/>
    <w:rsid w:val="00F27A3B"/>
    <w:rsid w:val="00F32780"/>
    <w:rsid w:val="00F33817"/>
    <w:rsid w:val="00F37CCC"/>
    <w:rsid w:val="00F420D5"/>
    <w:rsid w:val="00F451EA"/>
    <w:rsid w:val="00F45447"/>
    <w:rsid w:val="00F456C6"/>
    <w:rsid w:val="00F4577B"/>
    <w:rsid w:val="00F46496"/>
    <w:rsid w:val="00F46F7D"/>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936B0"/>
  <w15:docId w15:val="{97302700-5DBE-427C-A21F-91F4C6EB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qFormat/>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qFormat/>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qFormat/>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TOC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F32780"/>
    <w:pPr>
      <w:spacing w:line="300" w:lineRule="exact"/>
      <w:ind w:left="420"/>
    </w:pPr>
    <w:rPr>
      <w:rFonts w:ascii="宋体"/>
    </w:rPr>
  </w:style>
  <w:style w:type="paragraph" w:styleId="TOC4">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F32780"/>
    <w:pPr>
      <w:ind w:left="839"/>
    </w:pPr>
    <w:rPr>
      <w:rFonts w:ascii="宋体"/>
    </w:rPr>
  </w:style>
  <w:style w:type="paragraph" w:styleId="TOC6">
    <w:name w:val="toc 6"/>
    <w:basedOn w:val="afff5"/>
    <w:next w:val="afff5"/>
    <w:autoRedefine/>
    <w:uiPriority w:val="39"/>
    <w:unhideWhenUsed/>
    <w:rsid w:val="00F32780"/>
    <w:pPr>
      <w:spacing w:line="300" w:lineRule="exact"/>
      <w:ind w:left="1049"/>
    </w:pPr>
    <w:rPr>
      <w:rFonts w:ascii="宋体"/>
    </w:rPr>
  </w:style>
  <w:style w:type="paragraph" w:styleId="TOC7">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78E736D2EE4B0E876DA3D454D0A41F"/>
        <w:category>
          <w:name w:val="常规"/>
          <w:gallery w:val="placeholder"/>
        </w:category>
        <w:types>
          <w:type w:val="bbPlcHdr"/>
        </w:types>
        <w:behaviors>
          <w:behavior w:val="content"/>
        </w:behaviors>
        <w:guid w:val="{8DED8E5A-0513-45BD-A653-EFC6A3037654}"/>
      </w:docPartPr>
      <w:docPartBody>
        <w:p w:rsidR="0006261D" w:rsidRDefault="00000000">
          <w:pPr>
            <w:pStyle w:val="3178E736D2EE4B0E876DA3D454D0A41F"/>
            <w:rPr>
              <w:rFonts w:hint="eastAsia"/>
            </w:rPr>
          </w:pPr>
          <w:r w:rsidRPr="00751A05">
            <w:rPr>
              <w:rStyle w:val="a3"/>
              <w:rFonts w:hint="eastAsia"/>
            </w:rPr>
            <w:t>单击或点击此处输入文字。</w:t>
          </w:r>
        </w:p>
      </w:docPartBody>
    </w:docPart>
    <w:docPart>
      <w:docPartPr>
        <w:name w:val="CB2C2D9114BD4E92970C5C8AE166864F"/>
        <w:category>
          <w:name w:val="常规"/>
          <w:gallery w:val="placeholder"/>
        </w:category>
        <w:types>
          <w:type w:val="bbPlcHdr"/>
        </w:types>
        <w:behaviors>
          <w:behavior w:val="content"/>
        </w:behaviors>
        <w:guid w:val="{C0A8BCDC-5D77-4B9D-8FEE-E9B857AB3B72}"/>
      </w:docPartPr>
      <w:docPartBody>
        <w:p w:rsidR="0006261D" w:rsidRDefault="00000000">
          <w:pPr>
            <w:pStyle w:val="CB2C2D9114BD4E92970C5C8AE166864F"/>
            <w:rPr>
              <w:rFonts w:hint="eastAsia"/>
            </w:rPr>
          </w:pPr>
          <w:r w:rsidRPr="00FB6243">
            <w:rPr>
              <w:rStyle w:val="a3"/>
              <w:rFonts w:hint="eastAsia"/>
            </w:rPr>
            <w:t>选择一项。</w:t>
          </w:r>
        </w:p>
      </w:docPartBody>
    </w:docPart>
    <w:docPart>
      <w:docPartPr>
        <w:name w:val="179F4B824B8D438CB132ADBC36145BD8"/>
        <w:category>
          <w:name w:val="常规"/>
          <w:gallery w:val="placeholder"/>
        </w:category>
        <w:types>
          <w:type w:val="bbPlcHdr"/>
        </w:types>
        <w:behaviors>
          <w:behavior w:val="content"/>
        </w:behaviors>
        <w:guid w:val="{93D74262-992C-4789-83CE-6021DEA30DE5}"/>
      </w:docPartPr>
      <w:docPartBody>
        <w:p w:rsidR="0006261D" w:rsidRDefault="00000000">
          <w:pPr>
            <w:pStyle w:val="179F4B824B8D438CB132ADBC36145BD8"/>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sDel="0" w:formatting="0"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6F"/>
    <w:rsid w:val="00030A22"/>
    <w:rsid w:val="0006261D"/>
    <w:rsid w:val="000B4E3E"/>
    <w:rsid w:val="00184A02"/>
    <w:rsid w:val="001A0019"/>
    <w:rsid w:val="002059B2"/>
    <w:rsid w:val="00371FF6"/>
    <w:rsid w:val="00424A4F"/>
    <w:rsid w:val="004D3519"/>
    <w:rsid w:val="00566C0E"/>
    <w:rsid w:val="00626546"/>
    <w:rsid w:val="006D2635"/>
    <w:rsid w:val="00736D6F"/>
    <w:rsid w:val="00947ABB"/>
    <w:rsid w:val="009B423C"/>
    <w:rsid w:val="00A539A3"/>
    <w:rsid w:val="00A87335"/>
    <w:rsid w:val="00B80E70"/>
    <w:rsid w:val="00C649CE"/>
    <w:rsid w:val="00CB0366"/>
    <w:rsid w:val="00DA2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178E736D2EE4B0E876DA3D454D0A41F">
    <w:name w:val="3178E736D2EE4B0E876DA3D454D0A41F"/>
    <w:pPr>
      <w:widowControl w:val="0"/>
    </w:pPr>
  </w:style>
  <w:style w:type="paragraph" w:customStyle="1" w:styleId="CB2C2D9114BD4E92970C5C8AE166864F">
    <w:name w:val="CB2C2D9114BD4E92970C5C8AE166864F"/>
    <w:pPr>
      <w:widowControl w:val="0"/>
    </w:pPr>
  </w:style>
  <w:style w:type="paragraph" w:customStyle="1" w:styleId="179F4B824B8D438CB132ADBC36145BD8">
    <w:name w:val="179F4B824B8D438CB132ADBC36145BD8"/>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238</TotalTime>
  <Pages>10</Pages>
  <Words>3315</Words>
  <Characters>3382</Characters>
  <Application>Microsoft Office Word</Application>
  <DocSecurity>0</DocSecurity>
  <Lines>281</Lines>
  <Paragraphs>248</Paragraphs>
  <ScaleCrop>false</ScaleCrop>
  <Company>PCMI</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huihui</dc:creator>
  <cp:keywords/>
  <dc:description>&lt;config cover="true" show_menu="true" version="1.0.0" doctype="SDKXY"&gt;_x000d_
&lt;/config&gt;</dc:description>
  <cp:lastModifiedBy>玉凡 韩</cp:lastModifiedBy>
  <cp:revision>17</cp:revision>
  <cp:lastPrinted>2021-02-02T08:22:00Z</cp:lastPrinted>
  <dcterms:created xsi:type="dcterms:W3CDTF">2026-05-09T02:05:00Z</dcterms:created>
  <dcterms:modified xsi:type="dcterms:W3CDTF">2026-08-31T09:02:00Z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ies>
</file>